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8"/>
      </w:tblGrid>
      <w:tr w:rsidR="007B1D53" w14:paraId="4E6F703F" w14:textId="77777777" w:rsidTr="009F3728">
        <w:tc>
          <w:tcPr>
            <w:tcW w:w="15398" w:type="dxa"/>
            <w:tcBorders>
              <w:bottom w:val="single" w:sz="4" w:space="0" w:color="auto"/>
            </w:tcBorders>
          </w:tcPr>
          <w:p w14:paraId="0C8B1348" w14:textId="167A29AE" w:rsidR="007B1D53" w:rsidRDefault="003C3CFB">
            <w:r>
              <w:rPr>
                <w:color w:val="A6A6A6" w:themeColor="background1" w:themeShade="A6"/>
                <w:sz w:val="56"/>
              </w:rPr>
              <w:t>3-10</w:t>
            </w:r>
            <w:r w:rsidR="007B1D53" w:rsidRPr="007B1D53">
              <w:rPr>
                <w:color w:val="A6A6A6" w:themeColor="background1" w:themeShade="A6"/>
                <w:sz w:val="56"/>
              </w:rPr>
              <w:t xml:space="preserve"> </w:t>
            </w:r>
            <w:r w:rsidR="007B1D53" w:rsidRPr="007B1D53">
              <w:rPr>
                <w:sz w:val="56"/>
              </w:rPr>
              <w:t>Local anaesthetic toxicity</w:t>
            </w:r>
            <w:r w:rsidR="00DC295F">
              <w:rPr>
                <w:sz w:val="56"/>
              </w:rPr>
              <w:t xml:space="preserve"> </w:t>
            </w:r>
            <w:r w:rsidR="00EA42C8">
              <w:t>v.</w:t>
            </w:r>
            <w:r w:rsidR="009F3728">
              <w:t>2</w:t>
            </w:r>
          </w:p>
        </w:tc>
      </w:tr>
      <w:tr w:rsidR="007B1D53" w14:paraId="266999A2" w14:textId="77777777" w:rsidTr="009F3728">
        <w:tc>
          <w:tcPr>
            <w:tcW w:w="15398" w:type="dxa"/>
            <w:tcBorders>
              <w:top w:val="single" w:sz="4" w:space="0" w:color="auto"/>
              <w:bottom w:val="single" w:sz="4" w:space="0" w:color="auto"/>
            </w:tcBorders>
          </w:tcPr>
          <w:p w14:paraId="2431F87B" w14:textId="77777777" w:rsidR="007B1D53" w:rsidRPr="008C5EEC" w:rsidRDefault="007B1D53" w:rsidP="007B1D53">
            <w:r w:rsidRPr="008C5EEC">
              <w:t xml:space="preserve">Signs of severe toxicity: </w:t>
            </w:r>
          </w:p>
          <w:p w14:paraId="2C164720" w14:textId="77777777" w:rsidR="007B1D53" w:rsidRPr="008C5EEC" w:rsidRDefault="007B1D53" w:rsidP="007B1D53">
            <w:r w:rsidRPr="008C5EEC">
              <w:t>• Sudden alteration in mental status, severe agitation or loss of consciousness, with or w</w:t>
            </w:r>
            <w:r w:rsidR="003C3CFB">
              <w:t>ithout tonic-</w:t>
            </w:r>
            <w:proofErr w:type="spellStart"/>
            <w:r w:rsidR="003C3CFB">
              <w:t>clonic</w:t>
            </w:r>
            <w:proofErr w:type="spellEnd"/>
            <w:r w:rsidR="003C3CFB">
              <w:t xml:space="preserve"> convulsions.</w:t>
            </w:r>
          </w:p>
          <w:p w14:paraId="6DB35231" w14:textId="77777777" w:rsidR="007B1D53" w:rsidRPr="008C5EEC" w:rsidRDefault="007B1D53" w:rsidP="007B1D53">
            <w:r w:rsidRPr="008C5EEC">
              <w:t>• Cardiovascular collapse: sinus bradycardia, conduction blocks, asystole and ventricular</w:t>
            </w:r>
            <w:r w:rsidR="003C3CFB">
              <w:t xml:space="preserve"> tachyarrhythmias may all occur.</w:t>
            </w:r>
          </w:p>
          <w:p w14:paraId="13650B27" w14:textId="77777777" w:rsidR="007B1D53" w:rsidRDefault="007B1D53" w:rsidP="007B1D53">
            <w:r>
              <w:t xml:space="preserve">• Local anaesthetic </w:t>
            </w:r>
            <w:r w:rsidRPr="008C5EEC">
              <w:t>toxicity may occur some time after an initial injection</w:t>
            </w:r>
            <w:r w:rsidR="003C3CFB">
              <w:t>.</w:t>
            </w:r>
          </w:p>
        </w:tc>
      </w:tr>
    </w:tbl>
    <w:tbl>
      <w:tblPr>
        <w:tblStyle w:val="MediumShading1-Accent1"/>
        <w:tblpPr w:leftFromText="180" w:rightFromText="180" w:vertAnchor="text" w:horzAnchor="margin" w:tblpXSpec="right" w:tblpY="284"/>
        <w:tblW w:w="0" w:type="auto"/>
        <w:tblLook w:val="04A0" w:firstRow="1" w:lastRow="0" w:firstColumn="1" w:lastColumn="0" w:noHBand="0" w:noVBand="1"/>
      </w:tblPr>
      <w:tblGrid>
        <w:gridCol w:w="6298"/>
      </w:tblGrid>
      <w:tr w:rsidR="009F3728" w:rsidRPr="004555AC" w14:paraId="3A55E03D" w14:textId="77777777" w:rsidTr="009F3728">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298" w:type="dxa"/>
          </w:tcPr>
          <w:p w14:paraId="5B9D3DBA" w14:textId="77777777" w:rsidR="009F3728" w:rsidRPr="004555AC" w:rsidRDefault="009F3728" w:rsidP="009F3728">
            <w:pPr>
              <w:rPr>
                <w:sz w:val="20"/>
                <w:szCs w:val="20"/>
              </w:rPr>
            </w:pPr>
            <w:r>
              <w:rPr>
                <w:szCs w:val="20"/>
              </w:rPr>
              <w:t>Box A: LIPID EMULSION REGIME</w:t>
            </w:r>
          </w:p>
        </w:tc>
      </w:tr>
      <w:tr w:rsidR="009F3728" w:rsidRPr="004555AC" w14:paraId="4FB171DE" w14:textId="77777777" w:rsidTr="009F372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6298" w:type="dxa"/>
            <w:shd w:val="clear" w:color="auto" w:fill="FFFFFF" w:themeFill="background1"/>
          </w:tcPr>
          <w:p w14:paraId="0B884B92" w14:textId="77777777" w:rsidR="009F3728" w:rsidRDefault="009F3728" w:rsidP="009F3728">
            <w:pPr>
              <w:rPr>
                <w:sz w:val="20"/>
                <w:szCs w:val="20"/>
              </w:rPr>
            </w:pPr>
          </w:p>
          <w:p w14:paraId="06C7D77D" w14:textId="77777777" w:rsidR="009F3728" w:rsidRDefault="009F3728" w:rsidP="009F3728">
            <w:pPr>
              <w:rPr>
                <w:sz w:val="20"/>
                <w:szCs w:val="20"/>
              </w:rPr>
            </w:pPr>
            <w:r w:rsidRPr="00136000">
              <w:rPr>
                <w:szCs w:val="20"/>
              </w:rPr>
              <w:t>USE 20% Intralipid®</w:t>
            </w:r>
            <w:r>
              <w:rPr>
                <w:szCs w:val="20"/>
              </w:rPr>
              <w:t xml:space="preserve"> (propofol is not a suitable substitute)</w:t>
            </w:r>
          </w:p>
          <w:p w14:paraId="3BA299C5" w14:textId="77777777" w:rsidR="009F3728" w:rsidRPr="009F3728" w:rsidRDefault="009F3728" w:rsidP="009F3728">
            <w:pPr>
              <w:rPr>
                <w:sz w:val="10"/>
                <w:szCs w:val="10"/>
              </w:rPr>
            </w:pPr>
          </w:p>
          <w:p w14:paraId="67F1FFB8" w14:textId="77777777" w:rsidR="009F3728" w:rsidRPr="004555AC" w:rsidRDefault="009F3728" w:rsidP="009F3728">
            <w:pPr>
              <w:rPr>
                <w:sz w:val="20"/>
                <w:szCs w:val="20"/>
              </w:rPr>
            </w:pPr>
            <w:r w:rsidRPr="004555AC">
              <w:rPr>
                <w:sz w:val="20"/>
                <w:szCs w:val="20"/>
              </w:rPr>
              <w:t>Immediately</w:t>
            </w:r>
          </w:p>
          <w:p w14:paraId="49EC17ED" w14:textId="77777777" w:rsidR="009F3728" w:rsidRPr="004555AC" w:rsidRDefault="009F3728" w:rsidP="009F3728">
            <w:pPr>
              <w:pStyle w:val="ListParagraph"/>
              <w:numPr>
                <w:ilvl w:val="0"/>
                <w:numId w:val="1"/>
              </w:numPr>
              <w:rPr>
                <w:b w:val="0"/>
                <w:sz w:val="20"/>
                <w:szCs w:val="20"/>
              </w:rPr>
            </w:pPr>
            <w:r w:rsidRPr="004555AC">
              <w:rPr>
                <w:b w:val="0"/>
                <w:sz w:val="20"/>
                <w:szCs w:val="20"/>
              </w:rPr>
              <w:t xml:space="preserve">Give an initial </w:t>
            </w:r>
            <w:proofErr w:type="spellStart"/>
            <w:r w:rsidRPr="004555AC">
              <w:rPr>
                <w:b w:val="0"/>
                <w:sz w:val="20"/>
                <w:szCs w:val="20"/>
              </w:rPr>
              <w:t>i.v.</w:t>
            </w:r>
            <w:proofErr w:type="spellEnd"/>
            <w:r w:rsidRPr="004555AC">
              <w:rPr>
                <w:b w:val="0"/>
                <w:sz w:val="20"/>
                <w:szCs w:val="20"/>
              </w:rPr>
              <w:t xml:space="preserve"> bolus of lipid emulsion 1.5 ml.kg</w:t>
            </w:r>
            <w:r w:rsidRPr="004555AC">
              <w:rPr>
                <w:b w:val="0"/>
                <w:sz w:val="20"/>
                <w:szCs w:val="20"/>
                <w:vertAlign w:val="superscript"/>
              </w:rPr>
              <w:t>–1</w:t>
            </w:r>
            <w:r w:rsidRPr="004555AC">
              <w:rPr>
                <w:b w:val="0"/>
                <w:sz w:val="20"/>
                <w:szCs w:val="20"/>
              </w:rPr>
              <w:t xml:space="preserve"> over </w:t>
            </w:r>
            <w:r w:rsidRPr="00B42A68">
              <w:rPr>
                <w:b w:val="0"/>
                <w:sz w:val="20"/>
                <w:szCs w:val="20"/>
              </w:rPr>
              <w:t>2-3</w:t>
            </w:r>
            <w:r w:rsidRPr="004555AC">
              <w:rPr>
                <w:b w:val="0"/>
                <w:sz w:val="20"/>
                <w:szCs w:val="20"/>
              </w:rPr>
              <w:t xml:space="preserve"> min</w:t>
            </w:r>
            <w:r>
              <w:rPr>
                <w:b w:val="0"/>
                <w:sz w:val="20"/>
                <w:szCs w:val="20"/>
              </w:rPr>
              <w:t xml:space="preserve"> (~100 ml for a 70 kg adult)</w:t>
            </w:r>
          </w:p>
          <w:p w14:paraId="015EB006" w14:textId="77777777" w:rsidR="009F3728" w:rsidRPr="004555AC" w:rsidRDefault="009F3728" w:rsidP="009F3728">
            <w:pPr>
              <w:pStyle w:val="ListParagraph"/>
              <w:numPr>
                <w:ilvl w:val="0"/>
                <w:numId w:val="1"/>
              </w:numPr>
              <w:rPr>
                <w:sz w:val="20"/>
                <w:szCs w:val="20"/>
              </w:rPr>
            </w:pPr>
            <w:r w:rsidRPr="004555AC">
              <w:rPr>
                <w:b w:val="0"/>
                <w:sz w:val="20"/>
                <w:szCs w:val="20"/>
              </w:rPr>
              <w:t xml:space="preserve">Start an </w:t>
            </w:r>
            <w:proofErr w:type="spellStart"/>
            <w:r w:rsidRPr="004555AC">
              <w:rPr>
                <w:b w:val="0"/>
                <w:sz w:val="20"/>
                <w:szCs w:val="20"/>
              </w:rPr>
              <w:t>i.v.</w:t>
            </w:r>
            <w:proofErr w:type="spellEnd"/>
            <w:r w:rsidRPr="004555AC">
              <w:rPr>
                <w:b w:val="0"/>
                <w:sz w:val="20"/>
                <w:szCs w:val="20"/>
              </w:rPr>
              <w:t xml:space="preserve"> infusion of lipid emulsion at 15 ml.kg</w:t>
            </w:r>
            <w:r w:rsidRPr="004555AC">
              <w:rPr>
                <w:b w:val="0"/>
                <w:sz w:val="20"/>
                <w:szCs w:val="20"/>
                <w:vertAlign w:val="superscript"/>
              </w:rPr>
              <w:t>–1</w:t>
            </w:r>
            <w:r w:rsidRPr="004555AC">
              <w:rPr>
                <w:b w:val="0"/>
                <w:sz w:val="20"/>
                <w:szCs w:val="20"/>
              </w:rPr>
              <w:t>.h</w:t>
            </w:r>
            <w:r w:rsidRPr="004555AC">
              <w:rPr>
                <w:b w:val="0"/>
                <w:sz w:val="20"/>
                <w:szCs w:val="20"/>
                <w:vertAlign w:val="superscript"/>
              </w:rPr>
              <w:t>–1</w:t>
            </w:r>
            <w:r>
              <w:rPr>
                <w:b w:val="0"/>
                <w:sz w:val="20"/>
                <w:szCs w:val="20"/>
                <w:vertAlign w:val="superscript"/>
              </w:rPr>
              <w:t xml:space="preserve"> </w:t>
            </w:r>
            <w:r w:rsidRPr="00080FBD">
              <w:rPr>
                <w:b w:val="0"/>
                <w:sz w:val="20"/>
                <w:szCs w:val="20"/>
              </w:rPr>
              <w:t>(</w:t>
            </w:r>
            <w:r>
              <w:rPr>
                <w:b w:val="0"/>
                <w:sz w:val="20"/>
                <w:szCs w:val="20"/>
              </w:rPr>
              <w:t>17.5 ml</w:t>
            </w:r>
            <w:r w:rsidRPr="00080FBD">
              <w:rPr>
                <w:b w:val="0"/>
                <w:sz w:val="20"/>
                <w:szCs w:val="20"/>
              </w:rPr>
              <w:t>.min</w:t>
            </w:r>
            <w:r w:rsidRPr="00080FBD">
              <w:rPr>
                <w:b w:val="0"/>
                <w:sz w:val="20"/>
                <w:szCs w:val="20"/>
                <w:vertAlign w:val="superscript"/>
              </w:rPr>
              <w:t>-1</w:t>
            </w:r>
            <w:r w:rsidRPr="00080FBD">
              <w:rPr>
                <w:b w:val="0"/>
                <w:sz w:val="20"/>
                <w:szCs w:val="20"/>
              </w:rPr>
              <w:t xml:space="preserve"> for a 70 kg adult)</w:t>
            </w:r>
          </w:p>
          <w:p w14:paraId="28939040" w14:textId="77777777" w:rsidR="009F3728" w:rsidRPr="00080FBD" w:rsidRDefault="009F3728" w:rsidP="009F3728">
            <w:pPr>
              <w:rPr>
                <w:b w:val="0"/>
                <w:sz w:val="10"/>
                <w:szCs w:val="20"/>
              </w:rPr>
            </w:pPr>
          </w:p>
          <w:p w14:paraId="4011B853" w14:textId="77777777" w:rsidR="009F3728" w:rsidRPr="004555AC" w:rsidRDefault="009F3728" w:rsidP="009F3728">
            <w:pPr>
              <w:rPr>
                <w:sz w:val="20"/>
                <w:szCs w:val="20"/>
              </w:rPr>
            </w:pPr>
            <w:r w:rsidRPr="004555AC">
              <w:rPr>
                <w:sz w:val="20"/>
                <w:szCs w:val="20"/>
              </w:rPr>
              <w:t>At 5 and 10 minutes:</w:t>
            </w:r>
          </w:p>
          <w:p w14:paraId="02D91BAA" w14:textId="77777777" w:rsidR="009F3728" w:rsidRPr="004555AC" w:rsidRDefault="009F3728" w:rsidP="009F3728">
            <w:pPr>
              <w:pStyle w:val="ListParagraph"/>
              <w:numPr>
                <w:ilvl w:val="0"/>
                <w:numId w:val="2"/>
              </w:numPr>
              <w:rPr>
                <w:b w:val="0"/>
                <w:sz w:val="20"/>
                <w:szCs w:val="20"/>
              </w:rPr>
            </w:pPr>
            <w:r w:rsidRPr="004555AC">
              <w:rPr>
                <w:b w:val="0"/>
                <w:sz w:val="20"/>
                <w:szCs w:val="20"/>
              </w:rPr>
              <w:t>Give a repeat bolus (same dose) if:</w:t>
            </w:r>
          </w:p>
          <w:p w14:paraId="5E06F9E9" w14:textId="77777777" w:rsidR="009F3728" w:rsidRPr="004555AC" w:rsidRDefault="009F3728" w:rsidP="009F3728">
            <w:pPr>
              <w:pStyle w:val="ListParagraph"/>
              <w:numPr>
                <w:ilvl w:val="1"/>
                <w:numId w:val="2"/>
              </w:numPr>
              <w:rPr>
                <w:b w:val="0"/>
                <w:sz w:val="20"/>
                <w:szCs w:val="20"/>
              </w:rPr>
            </w:pPr>
            <w:r w:rsidRPr="004555AC">
              <w:rPr>
                <w:b w:val="0"/>
                <w:sz w:val="20"/>
                <w:szCs w:val="20"/>
              </w:rPr>
              <w:t>cardiovascular stability has not been restored or</w:t>
            </w:r>
          </w:p>
          <w:p w14:paraId="4CAE3F7B" w14:textId="77777777" w:rsidR="009F3728" w:rsidRPr="004555AC" w:rsidRDefault="009F3728" w:rsidP="009F3728">
            <w:pPr>
              <w:pStyle w:val="ListParagraph"/>
              <w:numPr>
                <w:ilvl w:val="1"/>
                <w:numId w:val="2"/>
              </w:numPr>
              <w:rPr>
                <w:b w:val="0"/>
                <w:sz w:val="20"/>
                <w:szCs w:val="20"/>
              </w:rPr>
            </w:pPr>
            <w:r w:rsidRPr="004555AC">
              <w:rPr>
                <w:b w:val="0"/>
                <w:sz w:val="20"/>
                <w:szCs w:val="20"/>
              </w:rPr>
              <w:t xml:space="preserve">an adequate circulation deteriorates </w:t>
            </w:r>
          </w:p>
          <w:p w14:paraId="53C62860" w14:textId="77777777" w:rsidR="009F3728" w:rsidRPr="00080FBD" w:rsidRDefault="009F3728" w:rsidP="009F3728">
            <w:pPr>
              <w:rPr>
                <w:b w:val="0"/>
                <w:sz w:val="10"/>
                <w:szCs w:val="20"/>
              </w:rPr>
            </w:pPr>
          </w:p>
          <w:p w14:paraId="7407CAC8" w14:textId="77777777" w:rsidR="009F3728" w:rsidRPr="004555AC" w:rsidRDefault="009F3728" w:rsidP="009F3728">
            <w:pPr>
              <w:rPr>
                <w:sz w:val="20"/>
                <w:szCs w:val="20"/>
              </w:rPr>
            </w:pPr>
            <w:r w:rsidRPr="004555AC">
              <w:rPr>
                <w:sz w:val="20"/>
                <w:szCs w:val="20"/>
              </w:rPr>
              <w:t>At any time after 5 minutes:</w:t>
            </w:r>
          </w:p>
          <w:p w14:paraId="69FB47AD" w14:textId="77777777" w:rsidR="009F3728" w:rsidRPr="004555AC" w:rsidRDefault="009F3728" w:rsidP="009F3728">
            <w:pPr>
              <w:pStyle w:val="ListParagraph"/>
              <w:numPr>
                <w:ilvl w:val="0"/>
                <w:numId w:val="2"/>
              </w:numPr>
              <w:rPr>
                <w:b w:val="0"/>
                <w:sz w:val="20"/>
                <w:szCs w:val="20"/>
              </w:rPr>
            </w:pPr>
            <w:r w:rsidRPr="004555AC">
              <w:rPr>
                <w:b w:val="0"/>
                <w:sz w:val="20"/>
                <w:szCs w:val="20"/>
              </w:rPr>
              <w:t>Double the rate to 30 ml.kg</w:t>
            </w:r>
            <w:r w:rsidRPr="004555AC">
              <w:rPr>
                <w:b w:val="0"/>
                <w:sz w:val="20"/>
                <w:szCs w:val="20"/>
                <w:vertAlign w:val="superscript"/>
              </w:rPr>
              <w:t>–1</w:t>
            </w:r>
            <w:r w:rsidRPr="004555AC">
              <w:rPr>
                <w:b w:val="0"/>
                <w:sz w:val="20"/>
                <w:szCs w:val="20"/>
              </w:rPr>
              <w:t>.h</w:t>
            </w:r>
            <w:r w:rsidRPr="004555AC">
              <w:rPr>
                <w:b w:val="0"/>
                <w:sz w:val="20"/>
                <w:szCs w:val="20"/>
                <w:vertAlign w:val="superscript"/>
              </w:rPr>
              <w:t>–1</w:t>
            </w:r>
            <w:r w:rsidRPr="004555AC">
              <w:rPr>
                <w:b w:val="0"/>
                <w:sz w:val="20"/>
                <w:szCs w:val="20"/>
              </w:rPr>
              <w:t xml:space="preserve"> if:</w:t>
            </w:r>
          </w:p>
          <w:p w14:paraId="67F99CC6" w14:textId="77777777" w:rsidR="009F3728" w:rsidRPr="004555AC" w:rsidRDefault="009F3728" w:rsidP="009F3728">
            <w:pPr>
              <w:pStyle w:val="ListParagraph"/>
              <w:numPr>
                <w:ilvl w:val="1"/>
                <w:numId w:val="2"/>
              </w:numPr>
              <w:rPr>
                <w:b w:val="0"/>
                <w:sz w:val="20"/>
                <w:szCs w:val="20"/>
              </w:rPr>
            </w:pPr>
            <w:r w:rsidRPr="004555AC">
              <w:rPr>
                <w:b w:val="0"/>
                <w:sz w:val="20"/>
                <w:szCs w:val="20"/>
              </w:rPr>
              <w:t>cardiovascular stability has not been restored or</w:t>
            </w:r>
          </w:p>
          <w:p w14:paraId="6E004B77" w14:textId="77777777" w:rsidR="009F3728" w:rsidRPr="004555AC" w:rsidRDefault="009F3728" w:rsidP="009F3728">
            <w:pPr>
              <w:pStyle w:val="ListParagraph"/>
              <w:numPr>
                <w:ilvl w:val="1"/>
                <w:numId w:val="2"/>
              </w:numPr>
              <w:rPr>
                <w:sz w:val="20"/>
                <w:szCs w:val="20"/>
              </w:rPr>
            </w:pPr>
            <w:r w:rsidRPr="004555AC">
              <w:rPr>
                <w:b w:val="0"/>
                <w:sz w:val="20"/>
                <w:szCs w:val="20"/>
              </w:rPr>
              <w:t>an adequate circulation deteriorates</w:t>
            </w:r>
            <w:r w:rsidRPr="004555AC">
              <w:rPr>
                <w:sz w:val="20"/>
                <w:szCs w:val="20"/>
              </w:rPr>
              <w:t xml:space="preserve"> </w:t>
            </w:r>
          </w:p>
          <w:p w14:paraId="1C5C17E2" w14:textId="77777777" w:rsidR="009F3728" w:rsidRPr="00080FBD" w:rsidRDefault="009F3728" w:rsidP="009F3728">
            <w:pPr>
              <w:rPr>
                <w:b w:val="0"/>
                <w:sz w:val="10"/>
                <w:szCs w:val="20"/>
              </w:rPr>
            </w:pPr>
          </w:p>
          <w:p w14:paraId="140CF220" w14:textId="77777777" w:rsidR="009F3728" w:rsidRPr="00080FBD" w:rsidRDefault="009F3728" w:rsidP="009F3728">
            <w:pPr>
              <w:jc w:val="center"/>
              <w:rPr>
                <w:sz w:val="20"/>
                <w:szCs w:val="20"/>
              </w:rPr>
            </w:pPr>
            <w:r w:rsidRPr="00227208">
              <w:rPr>
                <w:sz w:val="20"/>
                <w:szCs w:val="20"/>
              </w:rPr>
              <w:t>Do not exceed maximum cumulative dose 12 ml.kg</w:t>
            </w:r>
            <w:r w:rsidRPr="00227208">
              <w:rPr>
                <w:sz w:val="20"/>
                <w:szCs w:val="20"/>
                <w:vertAlign w:val="superscript"/>
              </w:rPr>
              <w:t xml:space="preserve">–1 </w:t>
            </w:r>
            <w:r w:rsidRPr="00227208">
              <w:rPr>
                <w:sz w:val="20"/>
                <w:szCs w:val="20"/>
              </w:rPr>
              <w:t>(70 kg: 840 ml)</w:t>
            </w:r>
          </w:p>
        </w:tc>
      </w:tr>
    </w:tbl>
    <w:p w14:paraId="03682FF3" w14:textId="419D03FE" w:rsidR="009266E8" w:rsidRDefault="005802AB">
      <w:r>
        <w:rPr>
          <w:noProof/>
          <w:color w:val="A6A6A6" w:themeColor="background1" w:themeShade="A6"/>
          <w:sz w:val="56"/>
          <w:lang w:eastAsia="en-GB"/>
        </w:rPr>
        <mc:AlternateContent>
          <mc:Choice Requires="wps">
            <w:drawing>
              <wp:anchor distT="0" distB="0" distL="114300" distR="114300" simplePos="0" relativeHeight="251659264" behindDoc="0" locked="0" layoutInCell="1" allowOverlap="1" wp14:anchorId="4029CF79" wp14:editId="394C2CBB">
                <wp:simplePos x="0" y="0"/>
                <wp:positionH relativeFrom="column">
                  <wp:posOffset>19050</wp:posOffset>
                </wp:positionH>
                <wp:positionV relativeFrom="paragraph">
                  <wp:posOffset>115570</wp:posOffset>
                </wp:positionV>
                <wp:extent cx="5464810" cy="504825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5048250"/>
                        </a:xfrm>
                        <a:prstGeom prst="rect">
                          <a:avLst/>
                        </a:prstGeom>
                        <a:solidFill>
                          <a:srgbClr val="FFFFFF"/>
                        </a:solidFill>
                        <a:ln w="9525">
                          <a:noFill/>
                          <a:miter lim="800000"/>
                          <a:headEnd/>
                          <a:tailEnd/>
                        </a:ln>
                      </wps:spPr>
                      <wps:txbx>
                        <w:txbxContent>
                          <w:p w14:paraId="5E9A89E7" w14:textId="77777777" w:rsidR="00136000" w:rsidRPr="009F3728" w:rsidRDefault="00136000" w:rsidP="007B1D53">
                            <w:pPr>
                              <w:rPr>
                                <w:rFonts w:cstheme="minorHAnsi"/>
                                <w:color w:val="FFFFFF" w:themeColor="background1"/>
                                <w:sz w:val="32"/>
                                <w:szCs w:val="20"/>
                              </w:rPr>
                            </w:pPr>
                            <w:r w:rsidRPr="009F3728">
                              <w:rPr>
                                <w:rFonts w:cstheme="minorHAnsi"/>
                                <w:color w:val="FFFFFF" w:themeColor="background1"/>
                                <w:sz w:val="32"/>
                                <w:szCs w:val="20"/>
                                <w:highlight w:val="black"/>
                              </w:rPr>
                              <w:t xml:space="preserve"> START</w:t>
                            </w:r>
                            <w:r w:rsidRPr="009F3728">
                              <w:rPr>
                                <w:rFonts w:cstheme="minorHAnsi"/>
                                <w:sz w:val="32"/>
                                <w:szCs w:val="20"/>
                                <w:highlight w:val="black"/>
                              </w:rPr>
                              <w:t>.</w:t>
                            </w:r>
                          </w:p>
                          <w:p w14:paraId="69A9533C" w14:textId="77777777" w:rsidR="003163DB" w:rsidRPr="00AB4B07" w:rsidRDefault="00042F42" w:rsidP="007A36C9">
                            <w:pPr>
                              <w:spacing w:after="120" w:line="240" w:lineRule="auto"/>
                              <w:rPr>
                                <w:szCs w:val="20"/>
                              </w:rPr>
                            </w:pPr>
                            <w:r w:rsidRPr="00AB4B07">
                              <w:rPr>
                                <w:rFonts w:cstheme="minorHAnsi"/>
                                <w:szCs w:val="20"/>
                              </w:rPr>
                              <w:t xml:space="preserve">❶ </w:t>
                            </w:r>
                            <w:r w:rsidR="003C3CFB" w:rsidRPr="00AB4B07">
                              <w:rPr>
                                <w:szCs w:val="20"/>
                              </w:rPr>
                              <w:t>Stop injecting the local anaesthetic</w:t>
                            </w:r>
                            <w:r w:rsidR="00080FBD" w:rsidRPr="00AB4B07">
                              <w:rPr>
                                <w:szCs w:val="20"/>
                              </w:rPr>
                              <w:t xml:space="preserve"> (remember infusion pumps)</w:t>
                            </w:r>
                            <w:r w:rsidR="007A36C9" w:rsidRPr="00AB4B07">
                              <w:rPr>
                                <w:szCs w:val="20"/>
                              </w:rPr>
                              <w:t>.</w:t>
                            </w:r>
                          </w:p>
                          <w:p w14:paraId="1FEB095A" w14:textId="77777777" w:rsidR="003163DB" w:rsidRPr="00AB4B07" w:rsidRDefault="003163DB" w:rsidP="007A36C9">
                            <w:pPr>
                              <w:spacing w:after="120" w:line="240" w:lineRule="auto"/>
                              <w:rPr>
                                <w:szCs w:val="20"/>
                              </w:rPr>
                            </w:pPr>
                            <w:r w:rsidRPr="00AB4B07">
                              <w:rPr>
                                <w:rFonts w:cstheme="minorHAnsi"/>
                                <w:szCs w:val="20"/>
                              </w:rPr>
                              <w:t>❷</w:t>
                            </w:r>
                            <w:r w:rsidRPr="00AB4B07">
                              <w:rPr>
                                <w:szCs w:val="20"/>
                              </w:rPr>
                              <w:t xml:space="preserve"> </w:t>
                            </w:r>
                            <w:r w:rsidR="00080FBD" w:rsidRPr="00AB4B07">
                              <w:rPr>
                                <w:rFonts w:cstheme="minorHAnsi"/>
                                <w:szCs w:val="20"/>
                              </w:rPr>
                              <w:t>Call</w:t>
                            </w:r>
                            <w:r w:rsidR="00080FBD" w:rsidRPr="00AB4B07">
                              <w:rPr>
                                <w:szCs w:val="20"/>
                              </w:rPr>
                              <w:t xml:space="preserve"> for help and i</w:t>
                            </w:r>
                            <w:r w:rsidR="00080FBD" w:rsidRPr="00AB4B07">
                              <w:rPr>
                                <w:rFonts w:cstheme="minorHAnsi"/>
                                <w:szCs w:val="20"/>
                              </w:rPr>
                              <w:t>nform</w:t>
                            </w:r>
                            <w:r w:rsidR="00080FBD" w:rsidRPr="00AB4B07">
                              <w:rPr>
                                <w:szCs w:val="20"/>
                              </w:rPr>
                              <w:t xml:space="preserve"> immediate clinical team of problem</w:t>
                            </w:r>
                            <w:r w:rsidR="007A36C9" w:rsidRPr="00AB4B07">
                              <w:rPr>
                                <w:szCs w:val="20"/>
                              </w:rPr>
                              <w:t>.</w:t>
                            </w:r>
                          </w:p>
                          <w:p w14:paraId="16D29265" w14:textId="77777777" w:rsidR="003163DB" w:rsidRPr="00AB4B07" w:rsidRDefault="003163DB" w:rsidP="007A36C9">
                            <w:pPr>
                              <w:spacing w:after="120" w:line="240" w:lineRule="auto"/>
                              <w:rPr>
                                <w:szCs w:val="20"/>
                              </w:rPr>
                            </w:pPr>
                            <w:r w:rsidRPr="00AB4B07">
                              <w:rPr>
                                <w:rFonts w:cstheme="minorHAnsi"/>
                                <w:szCs w:val="20"/>
                              </w:rPr>
                              <w:t xml:space="preserve">❸ </w:t>
                            </w:r>
                            <w:r w:rsidR="005105C3" w:rsidRPr="00AB4B07">
                              <w:rPr>
                                <w:rFonts w:cstheme="minorHAnsi"/>
                                <w:szCs w:val="20"/>
                              </w:rPr>
                              <w:t>Call for</w:t>
                            </w:r>
                            <w:r w:rsidR="00080FBD" w:rsidRPr="00AB4B07">
                              <w:rPr>
                                <w:rFonts w:cstheme="minorHAnsi"/>
                                <w:szCs w:val="20"/>
                              </w:rPr>
                              <w:t xml:space="preserve"> </w:t>
                            </w:r>
                            <w:r w:rsidR="00080FBD" w:rsidRPr="00AB4B07">
                              <w:rPr>
                                <w:szCs w:val="20"/>
                              </w:rPr>
                              <w:t>cardiac arrest trolley and lipid rescue pack</w:t>
                            </w:r>
                            <w:r w:rsidR="007A36C9" w:rsidRPr="00AB4B07">
                              <w:rPr>
                                <w:szCs w:val="20"/>
                              </w:rPr>
                              <w:t>.</w:t>
                            </w:r>
                          </w:p>
                          <w:p w14:paraId="2746F839" w14:textId="77777777" w:rsidR="002232A7" w:rsidRPr="00AB4B07" w:rsidRDefault="007A36C9" w:rsidP="007A36C9">
                            <w:pPr>
                              <w:spacing w:after="120" w:line="240" w:lineRule="auto"/>
                              <w:rPr>
                                <w:szCs w:val="20"/>
                              </w:rPr>
                            </w:pPr>
                            <w:r w:rsidRPr="00AB4B07">
                              <w:rPr>
                                <w:rFonts w:cstheme="minorHAnsi"/>
                                <w:szCs w:val="20"/>
                              </w:rPr>
                              <w:t xml:space="preserve">❹ </w:t>
                            </w:r>
                            <w:r w:rsidR="002232A7" w:rsidRPr="00AB4B07">
                              <w:rPr>
                                <w:szCs w:val="20"/>
                              </w:rPr>
                              <w:t>Give 100% oxygen and ensure adequate lung ventilation</w:t>
                            </w:r>
                            <w:r w:rsidRPr="00AB4B07">
                              <w:rPr>
                                <w:szCs w:val="20"/>
                              </w:rPr>
                              <w:t>:</w:t>
                            </w:r>
                          </w:p>
                          <w:p w14:paraId="68AD59C7" w14:textId="77777777" w:rsidR="002232A7" w:rsidRPr="00AB4B07" w:rsidRDefault="00817FA6" w:rsidP="007A36C9">
                            <w:pPr>
                              <w:pStyle w:val="ListParagraph"/>
                              <w:numPr>
                                <w:ilvl w:val="0"/>
                                <w:numId w:val="4"/>
                              </w:numPr>
                              <w:spacing w:after="120" w:line="240" w:lineRule="auto"/>
                              <w:rPr>
                                <w:szCs w:val="20"/>
                              </w:rPr>
                            </w:pPr>
                            <w:r w:rsidRPr="00AB4B07">
                              <w:rPr>
                                <w:szCs w:val="20"/>
                              </w:rPr>
                              <w:t>Maintain the airway and</w:t>
                            </w:r>
                            <w:r w:rsidR="002232A7" w:rsidRPr="00AB4B07">
                              <w:rPr>
                                <w:szCs w:val="20"/>
                              </w:rPr>
                              <w:t xml:space="preserve"> if necessary secure it with a tracheal tube</w:t>
                            </w:r>
                            <w:r w:rsidR="007A36C9" w:rsidRPr="00AB4B07">
                              <w:rPr>
                                <w:szCs w:val="20"/>
                              </w:rPr>
                              <w:t>.</w:t>
                            </w:r>
                          </w:p>
                          <w:p w14:paraId="5D5A1489" w14:textId="4EA47EF2" w:rsidR="002232A7" w:rsidRPr="00227208" w:rsidRDefault="00AB4B07" w:rsidP="007A36C9">
                            <w:pPr>
                              <w:pStyle w:val="ListParagraph"/>
                              <w:numPr>
                                <w:ilvl w:val="0"/>
                                <w:numId w:val="4"/>
                              </w:numPr>
                              <w:spacing w:after="120" w:line="240" w:lineRule="auto"/>
                              <w:rPr>
                                <w:szCs w:val="20"/>
                              </w:rPr>
                            </w:pPr>
                            <w:r w:rsidRPr="00227208">
                              <w:rPr>
                                <w:szCs w:val="20"/>
                              </w:rPr>
                              <w:t>Avoid hypercarbia – consider mild hyperventilation</w:t>
                            </w:r>
                            <w:r w:rsidR="007A36C9" w:rsidRPr="00227208">
                              <w:rPr>
                                <w:szCs w:val="20"/>
                              </w:rPr>
                              <w:t>.</w:t>
                            </w:r>
                          </w:p>
                          <w:p w14:paraId="63D2C587" w14:textId="77777777" w:rsidR="007B1D53" w:rsidRPr="00AB4B07" w:rsidRDefault="007A36C9" w:rsidP="007A36C9">
                            <w:pPr>
                              <w:spacing w:after="120" w:line="240" w:lineRule="auto"/>
                              <w:rPr>
                                <w:szCs w:val="20"/>
                              </w:rPr>
                            </w:pPr>
                            <w:r w:rsidRPr="00AB4B07">
                              <w:rPr>
                                <w:rFonts w:cstheme="minorHAnsi"/>
                                <w:szCs w:val="20"/>
                              </w:rPr>
                              <w:t xml:space="preserve">❺ </w:t>
                            </w:r>
                            <w:r w:rsidR="00BE00A2" w:rsidRPr="00AB4B07">
                              <w:rPr>
                                <w:szCs w:val="20"/>
                              </w:rPr>
                              <w:t>Confirm or establish intravenous access</w:t>
                            </w:r>
                            <w:r w:rsidRPr="00AB4B07">
                              <w:rPr>
                                <w:szCs w:val="20"/>
                              </w:rPr>
                              <w:t>.</w:t>
                            </w:r>
                          </w:p>
                          <w:p w14:paraId="27F0AC41" w14:textId="77777777" w:rsidR="009266E8" w:rsidRPr="00AB4B07" w:rsidRDefault="007A36C9" w:rsidP="007A36C9">
                            <w:pPr>
                              <w:spacing w:after="120" w:line="240" w:lineRule="auto"/>
                              <w:rPr>
                                <w:szCs w:val="20"/>
                              </w:rPr>
                            </w:pPr>
                            <w:r w:rsidRPr="00AB4B07">
                              <w:rPr>
                                <w:rFonts w:cstheme="minorHAnsi"/>
                                <w:szCs w:val="20"/>
                              </w:rPr>
                              <w:t xml:space="preserve">❻ </w:t>
                            </w:r>
                            <w:r w:rsidR="009266E8" w:rsidRPr="00AB4B07">
                              <w:rPr>
                                <w:b/>
                                <w:szCs w:val="20"/>
                              </w:rPr>
                              <w:t>I</w:t>
                            </w:r>
                            <w:r w:rsidR="00042F42" w:rsidRPr="00AB4B07">
                              <w:rPr>
                                <w:b/>
                                <w:szCs w:val="20"/>
                              </w:rPr>
                              <w:t xml:space="preserve">f </w:t>
                            </w:r>
                            <w:r w:rsidR="009266E8" w:rsidRPr="00AB4B07">
                              <w:rPr>
                                <w:b/>
                                <w:szCs w:val="20"/>
                              </w:rPr>
                              <w:t>circulatory arrest</w:t>
                            </w:r>
                            <w:r w:rsidR="00042F42" w:rsidRPr="00AB4B07">
                              <w:rPr>
                                <w:b/>
                                <w:szCs w:val="20"/>
                              </w:rPr>
                              <w:t>:</w:t>
                            </w:r>
                          </w:p>
                          <w:p w14:paraId="27CD2AEF" w14:textId="62D7A13E" w:rsidR="00AB4B07" w:rsidRPr="00227208" w:rsidRDefault="009266E8" w:rsidP="00AB4B07">
                            <w:pPr>
                              <w:pStyle w:val="ListParagraph"/>
                              <w:numPr>
                                <w:ilvl w:val="0"/>
                                <w:numId w:val="4"/>
                              </w:numPr>
                              <w:spacing w:after="120" w:line="240" w:lineRule="auto"/>
                              <w:rPr>
                                <w:szCs w:val="20"/>
                              </w:rPr>
                            </w:pPr>
                            <w:r w:rsidRPr="00227208">
                              <w:rPr>
                                <w:szCs w:val="20"/>
                              </w:rPr>
                              <w:t xml:space="preserve">Start </w:t>
                            </w:r>
                            <w:r w:rsidR="00042F42" w:rsidRPr="00227208">
                              <w:rPr>
                                <w:szCs w:val="20"/>
                              </w:rPr>
                              <w:t xml:space="preserve">continuous CPR </w:t>
                            </w:r>
                            <w:r w:rsidR="003C3CFB" w:rsidRPr="00227208">
                              <w:rPr>
                                <w:szCs w:val="20"/>
                              </w:rPr>
                              <w:t>using standard protocols</w:t>
                            </w:r>
                            <w:r w:rsidR="00AB4B07" w:rsidRPr="00227208">
                              <w:rPr>
                                <w:szCs w:val="20"/>
                              </w:rPr>
                              <w:t xml:space="preserve"> (</w:t>
                            </w:r>
                            <w:r w:rsidR="00AB4B07" w:rsidRPr="00227208">
                              <w:rPr>
                                <w:rFonts w:cstheme="minorHAnsi"/>
                                <w:b/>
                                <w:bCs/>
                              </w:rPr>
                              <w:t>→</w:t>
                            </w:r>
                            <w:r w:rsidR="00AB4B07" w:rsidRPr="00227208">
                              <w:rPr>
                                <w:rFonts w:cstheme="minorHAnsi"/>
                              </w:rPr>
                              <w:t xml:space="preserve"> </w:t>
                            </w:r>
                            <w:r w:rsidR="00AB4B07" w:rsidRPr="00227208">
                              <w:rPr>
                                <w:b/>
                                <w:bCs/>
                              </w:rPr>
                              <w:t>2-1</w:t>
                            </w:r>
                            <w:r w:rsidR="00AB4B07" w:rsidRPr="00227208">
                              <w:t xml:space="preserve">) </w:t>
                            </w:r>
                            <w:r w:rsidR="00AB4B07" w:rsidRPr="00227208">
                              <w:rPr>
                                <w:b/>
                                <w:bCs/>
                              </w:rPr>
                              <w:t>but</w:t>
                            </w:r>
                            <w:r w:rsidR="00AB4B07" w:rsidRPr="00227208">
                              <w:t>:</w:t>
                            </w:r>
                          </w:p>
                          <w:p w14:paraId="0A2BF2B7" w14:textId="77777777" w:rsidR="00AB4B07" w:rsidRPr="00227208" w:rsidRDefault="00AB4B07" w:rsidP="00AB4B07">
                            <w:pPr>
                              <w:pStyle w:val="ListParagraph"/>
                              <w:numPr>
                                <w:ilvl w:val="0"/>
                                <w:numId w:val="4"/>
                              </w:numPr>
                              <w:spacing w:after="120" w:line="240" w:lineRule="auto"/>
                              <w:rPr>
                                <w:szCs w:val="20"/>
                              </w:rPr>
                            </w:pPr>
                            <w:r w:rsidRPr="00227208">
                              <w:rPr>
                                <w:b/>
                                <w:szCs w:val="20"/>
                              </w:rPr>
                              <w:t>Give</w:t>
                            </w:r>
                            <w:r w:rsidRPr="00227208">
                              <w:rPr>
                                <w:szCs w:val="20"/>
                              </w:rPr>
                              <w:t xml:space="preserve"> intravenous lipid emulsion (Box A).</w:t>
                            </w:r>
                          </w:p>
                          <w:p w14:paraId="570CF5C8" w14:textId="530B1AE4" w:rsidR="0094292D" w:rsidRPr="00227208" w:rsidRDefault="00AB4B07" w:rsidP="00AB4B07">
                            <w:pPr>
                              <w:pStyle w:val="ListParagraph"/>
                              <w:numPr>
                                <w:ilvl w:val="0"/>
                                <w:numId w:val="4"/>
                              </w:numPr>
                              <w:spacing w:after="120" w:line="240" w:lineRule="auto"/>
                              <w:rPr>
                                <w:szCs w:val="20"/>
                              </w:rPr>
                            </w:pPr>
                            <w:r w:rsidRPr="00227208">
                              <w:rPr>
                                <w:b/>
                                <w:bCs/>
                                <w:szCs w:val="20"/>
                              </w:rPr>
                              <w:t>Use smaller adrenaline dose</w:t>
                            </w:r>
                            <w:r w:rsidRPr="00227208">
                              <w:rPr>
                                <w:szCs w:val="20"/>
                              </w:rPr>
                              <w:t xml:space="preserve"> (</w:t>
                            </w:r>
                            <w:r w:rsidRPr="00227208">
                              <w:rPr>
                                <w:rFonts w:cstheme="minorHAnsi"/>
                                <w:b/>
                                <w:bCs/>
                                <w:szCs w:val="20"/>
                              </w:rPr>
                              <w:t>≤</w:t>
                            </w:r>
                            <w:r w:rsidRPr="00227208">
                              <w:rPr>
                                <w:szCs w:val="20"/>
                              </w:rPr>
                              <w:t xml:space="preserve"> </w:t>
                            </w:r>
                            <w:r w:rsidRPr="00227208">
                              <w:rPr>
                                <w:b/>
                                <w:bCs/>
                                <w:szCs w:val="20"/>
                              </w:rPr>
                              <w:t>1</w:t>
                            </w:r>
                            <w:r w:rsidRPr="00227208">
                              <w:rPr>
                                <w:rFonts w:cstheme="minorHAnsi"/>
                                <w:b/>
                                <w:bCs/>
                                <w:szCs w:val="20"/>
                              </w:rPr>
                              <w:t>µ</w:t>
                            </w:r>
                            <w:r w:rsidRPr="00227208">
                              <w:rPr>
                                <w:b/>
                                <w:bCs/>
                                <w:szCs w:val="20"/>
                              </w:rPr>
                              <w:t>g.kg</w:t>
                            </w:r>
                            <w:r w:rsidRPr="00227208">
                              <w:rPr>
                                <w:b/>
                                <w:bCs/>
                                <w:szCs w:val="20"/>
                                <w:vertAlign w:val="superscript"/>
                              </w:rPr>
                              <w:t>-1</w:t>
                            </w:r>
                            <w:r w:rsidRPr="00227208">
                              <w:rPr>
                                <w:szCs w:val="20"/>
                                <w:vertAlign w:val="superscript"/>
                              </w:rPr>
                              <w:t xml:space="preserve"> </w:t>
                            </w:r>
                            <w:r w:rsidRPr="00227208">
                              <w:rPr>
                                <w:szCs w:val="20"/>
                              </w:rPr>
                              <w:t>instead of 1 mg)</w:t>
                            </w:r>
                          </w:p>
                          <w:p w14:paraId="6C137072" w14:textId="094C465C" w:rsidR="00AB4B07" w:rsidRPr="00227208" w:rsidRDefault="00AB4B07" w:rsidP="00AB4B07">
                            <w:pPr>
                              <w:pStyle w:val="ListParagraph"/>
                              <w:numPr>
                                <w:ilvl w:val="0"/>
                                <w:numId w:val="4"/>
                              </w:numPr>
                              <w:spacing w:after="120" w:line="240" w:lineRule="auto"/>
                              <w:rPr>
                                <w:szCs w:val="20"/>
                              </w:rPr>
                            </w:pPr>
                            <w:r w:rsidRPr="00227208">
                              <w:rPr>
                                <w:szCs w:val="20"/>
                              </w:rPr>
                              <w:t>Avoid vasopressin</w:t>
                            </w:r>
                            <w:r w:rsidR="00F519B2" w:rsidRPr="00227208">
                              <w:rPr>
                                <w:szCs w:val="20"/>
                              </w:rPr>
                              <w:t>.</w:t>
                            </w:r>
                          </w:p>
                          <w:p w14:paraId="0915AA41" w14:textId="77777777" w:rsidR="00080FBD" w:rsidRPr="00AB4B07" w:rsidRDefault="00080FBD" w:rsidP="007A36C9">
                            <w:pPr>
                              <w:pStyle w:val="ListParagraph"/>
                              <w:numPr>
                                <w:ilvl w:val="0"/>
                                <w:numId w:val="4"/>
                              </w:numPr>
                              <w:spacing w:after="120" w:line="240" w:lineRule="auto"/>
                              <w:rPr>
                                <w:szCs w:val="20"/>
                              </w:rPr>
                            </w:pPr>
                            <w:r w:rsidRPr="00AB4B07">
                              <w:rPr>
                                <w:szCs w:val="20"/>
                              </w:rPr>
                              <w:t>Recovery may take &gt;1 hour</w:t>
                            </w:r>
                            <w:r w:rsidR="007A36C9" w:rsidRPr="00AB4B07">
                              <w:rPr>
                                <w:szCs w:val="20"/>
                              </w:rPr>
                              <w:t>.</w:t>
                            </w:r>
                          </w:p>
                          <w:p w14:paraId="1F312C93" w14:textId="77777777" w:rsidR="009266E8" w:rsidRPr="00AB4B07" w:rsidRDefault="009266E8" w:rsidP="007A36C9">
                            <w:pPr>
                              <w:pStyle w:val="ListParagraph"/>
                              <w:numPr>
                                <w:ilvl w:val="0"/>
                                <w:numId w:val="4"/>
                              </w:numPr>
                              <w:spacing w:after="120" w:line="240" w:lineRule="auto"/>
                              <w:rPr>
                                <w:szCs w:val="20"/>
                              </w:rPr>
                            </w:pPr>
                            <w:r w:rsidRPr="00AB4B07">
                              <w:rPr>
                                <w:szCs w:val="20"/>
                              </w:rPr>
                              <w:t>Consider the use of cardiopulmonary bypass if available</w:t>
                            </w:r>
                            <w:r w:rsidR="007A36C9" w:rsidRPr="00AB4B07">
                              <w:rPr>
                                <w:szCs w:val="20"/>
                              </w:rPr>
                              <w:t>.</w:t>
                            </w:r>
                          </w:p>
                          <w:p w14:paraId="3C87B647" w14:textId="77777777" w:rsidR="009266E8" w:rsidRPr="00AB4B07" w:rsidRDefault="004555AC" w:rsidP="007A36C9">
                            <w:pPr>
                              <w:spacing w:after="120" w:line="240" w:lineRule="auto"/>
                              <w:rPr>
                                <w:b/>
                                <w:szCs w:val="20"/>
                              </w:rPr>
                            </w:pPr>
                            <w:r w:rsidRPr="00AB4B07">
                              <w:rPr>
                                <w:szCs w:val="20"/>
                              </w:rPr>
                              <w:t xml:space="preserve">     </w:t>
                            </w:r>
                            <w:r w:rsidR="005771DC" w:rsidRPr="00AB4B07">
                              <w:rPr>
                                <w:szCs w:val="20"/>
                              </w:rPr>
                              <w:t xml:space="preserve"> </w:t>
                            </w:r>
                            <w:r w:rsidRPr="00AB4B07">
                              <w:rPr>
                                <w:b/>
                                <w:szCs w:val="20"/>
                              </w:rPr>
                              <w:t>If no</w:t>
                            </w:r>
                            <w:r w:rsidR="009266E8" w:rsidRPr="00AB4B07">
                              <w:rPr>
                                <w:b/>
                                <w:szCs w:val="20"/>
                              </w:rPr>
                              <w:t xml:space="preserve"> circulatory arrest</w:t>
                            </w:r>
                            <w:r w:rsidRPr="00AB4B07">
                              <w:rPr>
                                <w:b/>
                                <w:szCs w:val="20"/>
                              </w:rPr>
                              <w:t>:</w:t>
                            </w:r>
                          </w:p>
                          <w:p w14:paraId="3D68A872" w14:textId="77777777" w:rsidR="009266E8" w:rsidRPr="00AB4B07" w:rsidRDefault="00725899" w:rsidP="007A36C9">
                            <w:pPr>
                              <w:pStyle w:val="ListParagraph"/>
                              <w:numPr>
                                <w:ilvl w:val="0"/>
                                <w:numId w:val="6"/>
                              </w:numPr>
                              <w:spacing w:after="120" w:line="240" w:lineRule="auto"/>
                              <w:rPr>
                                <w:szCs w:val="20"/>
                              </w:rPr>
                            </w:pPr>
                            <w:r w:rsidRPr="00AB4B07">
                              <w:rPr>
                                <w:szCs w:val="20"/>
                              </w:rPr>
                              <w:t>C</w:t>
                            </w:r>
                            <w:r w:rsidR="009266E8" w:rsidRPr="00AB4B07">
                              <w:rPr>
                                <w:szCs w:val="20"/>
                              </w:rPr>
                              <w:t>o</w:t>
                            </w:r>
                            <w:r w:rsidR="00042F42" w:rsidRPr="00AB4B07">
                              <w:rPr>
                                <w:szCs w:val="20"/>
                              </w:rPr>
                              <w:t xml:space="preserve">nventional </w:t>
                            </w:r>
                            <w:r w:rsidRPr="00AB4B07">
                              <w:rPr>
                                <w:szCs w:val="20"/>
                              </w:rPr>
                              <w:t xml:space="preserve">therapies to treat hypotension, brady- and </w:t>
                            </w:r>
                            <w:r w:rsidR="009266E8" w:rsidRPr="00AB4B07">
                              <w:rPr>
                                <w:szCs w:val="20"/>
                              </w:rPr>
                              <w:t>tachyarrhythmia</w:t>
                            </w:r>
                            <w:r w:rsidR="007A36C9" w:rsidRPr="00AB4B07">
                              <w:rPr>
                                <w:szCs w:val="20"/>
                              </w:rPr>
                              <w:t>.</w:t>
                            </w:r>
                          </w:p>
                          <w:p w14:paraId="7312F168" w14:textId="77777777" w:rsidR="009266E8" w:rsidRPr="00AB4B07" w:rsidRDefault="009266E8" w:rsidP="007A36C9">
                            <w:pPr>
                              <w:pStyle w:val="ListParagraph"/>
                              <w:numPr>
                                <w:ilvl w:val="0"/>
                                <w:numId w:val="5"/>
                              </w:numPr>
                              <w:spacing w:after="120" w:line="240" w:lineRule="auto"/>
                              <w:rPr>
                                <w:szCs w:val="20"/>
                              </w:rPr>
                            </w:pPr>
                            <w:r w:rsidRPr="00AB4B07">
                              <w:rPr>
                                <w:b/>
                                <w:szCs w:val="20"/>
                              </w:rPr>
                              <w:t>Consider</w:t>
                            </w:r>
                            <w:r w:rsidRPr="00AB4B07">
                              <w:rPr>
                                <w:szCs w:val="20"/>
                              </w:rPr>
                              <w:t xml:space="preserve"> intravenous lipid emulsion (</w:t>
                            </w:r>
                            <w:r w:rsidR="00E93A72" w:rsidRPr="00AB4B07">
                              <w:rPr>
                                <w:szCs w:val="20"/>
                              </w:rPr>
                              <w:t>Box A</w:t>
                            </w:r>
                            <w:r w:rsidRPr="00AB4B07">
                              <w:rPr>
                                <w:szCs w:val="20"/>
                              </w:rPr>
                              <w:t>)</w:t>
                            </w:r>
                            <w:r w:rsidR="007A36C9" w:rsidRPr="00AB4B07">
                              <w:rPr>
                                <w:szCs w:val="20"/>
                              </w:rPr>
                              <w:t>.</w:t>
                            </w:r>
                          </w:p>
                          <w:p w14:paraId="59637C87" w14:textId="77777777" w:rsidR="00AB4B07" w:rsidRPr="00AB4B07" w:rsidRDefault="007A36C9" w:rsidP="007A36C9">
                            <w:pPr>
                              <w:spacing w:after="120" w:line="240" w:lineRule="auto"/>
                              <w:rPr>
                                <w:rFonts w:cstheme="minorHAnsi"/>
                                <w:szCs w:val="20"/>
                              </w:rPr>
                            </w:pPr>
                            <w:r w:rsidRPr="00AB4B07">
                              <w:rPr>
                                <w:rFonts w:cstheme="minorHAnsi"/>
                                <w:b/>
                                <w:szCs w:val="20"/>
                              </w:rPr>
                              <w:t xml:space="preserve">❼ </w:t>
                            </w:r>
                            <w:r w:rsidR="007C62B9" w:rsidRPr="00AB4B07">
                              <w:rPr>
                                <w:rFonts w:cstheme="minorHAnsi"/>
                                <w:szCs w:val="20"/>
                              </w:rPr>
                              <w:t>C</w:t>
                            </w:r>
                            <w:r w:rsidR="0094292D" w:rsidRPr="00AB4B07">
                              <w:rPr>
                                <w:rFonts w:cstheme="minorHAnsi"/>
                                <w:szCs w:val="20"/>
                              </w:rPr>
                              <w:t>ontrol seizures</w:t>
                            </w:r>
                            <w:r w:rsidR="00AB4B07" w:rsidRPr="00AB4B07">
                              <w:rPr>
                                <w:rFonts w:cstheme="minorHAnsi"/>
                                <w:szCs w:val="20"/>
                              </w:rPr>
                              <w:t>:</w:t>
                            </w:r>
                          </w:p>
                          <w:p w14:paraId="59D7712E" w14:textId="34753326" w:rsidR="00AB4B07" w:rsidRPr="00227208" w:rsidRDefault="00AB4B07" w:rsidP="00AB4B07">
                            <w:pPr>
                              <w:pStyle w:val="ListParagraph"/>
                              <w:numPr>
                                <w:ilvl w:val="0"/>
                                <w:numId w:val="5"/>
                              </w:numPr>
                              <w:spacing w:after="120" w:line="240" w:lineRule="auto"/>
                              <w:rPr>
                                <w:szCs w:val="20"/>
                              </w:rPr>
                            </w:pPr>
                            <w:r w:rsidRPr="00227208">
                              <w:rPr>
                                <w:rFonts w:cstheme="minorHAnsi"/>
                                <w:szCs w:val="20"/>
                              </w:rPr>
                              <w:t>S</w:t>
                            </w:r>
                            <w:r w:rsidR="0094292D" w:rsidRPr="00227208">
                              <w:rPr>
                                <w:rFonts w:cstheme="minorHAnsi"/>
                                <w:szCs w:val="20"/>
                              </w:rPr>
                              <w:t>mall incremental dose of</w:t>
                            </w:r>
                            <w:r w:rsidR="0094292D" w:rsidRPr="00227208">
                              <w:rPr>
                                <w:szCs w:val="20"/>
                              </w:rPr>
                              <w:t xml:space="preserve"> </w:t>
                            </w:r>
                            <w:r w:rsidR="0094292D" w:rsidRPr="00227208">
                              <w:rPr>
                                <w:rFonts w:cstheme="minorHAnsi"/>
                                <w:szCs w:val="20"/>
                              </w:rPr>
                              <w:t>benzodiazepin</w:t>
                            </w:r>
                            <w:r w:rsidRPr="00227208">
                              <w:rPr>
                                <w:rFonts w:cstheme="minorHAnsi"/>
                                <w:szCs w:val="20"/>
                              </w:rPr>
                              <w:t>e is drug of choice.</w:t>
                            </w:r>
                          </w:p>
                          <w:p w14:paraId="38C41460" w14:textId="0F37FA25" w:rsidR="0094292D" w:rsidRPr="00227208" w:rsidRDefault="00AB4B07" w:rsidP="00AB4B07">
                            <w:pPr>
                              <w:pStyle w:val="ListParagraph"/>
                              <w:numPr>
                                <w:ilvl w:val="0"/>
                                <w:numId w:val="5"/>
                              </w:numPr>
                              <w:spacing w:after="120" w:line="240" w:lineRule="auto"/>
                              <w:rPr>
                                <w:szCs w:val="20"/>
                              </w:rPr>
                            </w:pPr>
                            <w:r w:rsidRPr="00227208">
                              <w:rPr>
                                <w:rFonts w:cstheme="minorHAnsi"/>
                                <w:szCs w:val="20"/>
                              </w:rPr>
                              <w:t>T</w:t>
                            </w:r>
                            <w:r w:rsidR="0094292D" w:rsidRPr="00227208">
                              <w:rPr>
                                <w:rFonts w:cstheme="minorHAnsi"/>
                                <w:szCs w:val="20"/>
                              </w:rPr>
                              <w:t>hiopental or propofol</w:t>
                            </w:r>
                            <w:r w:rsidRPr="00227208">
                              <w:rPr>
                                <w:rFonts w:cstheme="minorHAnsi"/>
                                <w:szCs w:val="20"/>
                              </w:rPr>
                              <w:t xml:space="preserve"> can be used, but beware negative inotropic effect.</w:t>
                            </w:r>
                          </w:p>
                          <w:p w14:paraId="71841FE6" w14:textId="545DC40A" w:rsidR="00AB4B07" w:rsidRPr="00227208" w:rsidRDefault="00AB4B07" w:rsidP="00AB4B07">
                            <w:pPr>
                              <w:pStyle w:val="ListParagraph"/>
                              <w:numPr>
                                <w:ilvl w:val="0"/>
                                <w:numId w:val="5"/>
                              </w:numPr>
                              <w:spacing w:after="120" w:line="240" w:lineRule="auto"/>
                              <w:rPr>
                                <w:szCs w:val="20"/>
                              </w:rPr>
                            </w:pPr>
                            <w:r w:rsidRPr="00227208">
                              <w:rPr>
                                <w:rFonts w:cstheme="minorHAnsi"/>
                                <w:szCs w:val="20"/>
                              </w:rPr>
                              <w:t>Consider neuromuscular blockade if seizures cannot be controlled.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9CF79" id="_x0000_t202" coordsize="21600,21600" o:spt="202" path="m,l,21600r21600,l21600,xe">
                <v:stroke joinstyle="miter"/>
                <v:path gradientshapeok="t" o:connecttype="rect"/>
              </v:shapetype>
              <v:shape id="Text Box 2" o:spid="_x0000_s1026" type="#_x0000_t202" style="position:absolute;margin-left:1.5pt;margin-top:9.1pt;width:430.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" stroked="f">
                <v:textbox>
                  <w:txbxContent>
                    <w:p w14:paraId="5E9A89E7" w14:textId="77777777" w:rsidR="00136000" w:rsidRPr="009F3728" w:rsidRDefault="00136000" w:rsidP="007B1D53">
                      <w:pPr>
                        <w:rPr>
                          <w:rFonts w:cstheme="minorHAnsi"/>
                          <w:color w:val="FFFFFF" w:themeColor="background1"/>
                          <w:sz w:val="32"/>
                          <w:szCs w:val="20"/>
                        </w:rPr>
                      </w:pPr>
                      <w:r w:rsidRPr="009F3728">
                        <w:rPr>
                          <w:rFonts w:cstheme="minorHAnsi"/>
                          <w:color w:val="FFFFFF" w:themeColor="background1"/>
                          <w:sz w:val="32"/>
                          <w:szCs w:val="20"/>
                          <w:highlight w:val="black"/>
                        </w:rPr>
                        <w:t xml:space="preserve"> START</w:t>
                      </w:r>
                      <w:r w:rsidRPr="009F3728">
                        <w:rPr>
                          <w:rFonts w:cstheme="minorHAnsi"/>
                          <w:sz w:val="32"/>
                          <w:szCs w:val="20"/>
                          <w:highlight w:val="black"/>
                        </w:rPr>
                        <w:t>.</w:t>
                      </w:r>
                    </w:p>
                    <w:p w14:paraId="69A9533C" w14:textId="77777777" w:rsidR="003163DB" w:rsidRPr="00AB4B07" w:rsidRDefault="00042F42" w:rsidP="007A36C9">
                      <w:pPr>
                        <w:spacing w:after="120" w:line="240" w:lineRule="auto"/>
                        <w:rPr>
                          <w:szCs w:val="20"/>
                        </w:rPr>
                      </w:pPr>
                      <w:r w:rsidRPr="00AB4B07">
                        <w:rPr>
                          <w:rFonts w:cstheme="minorHAnsi"/>
                          <w:szCs w:val="20"/>
                        </w:rPr>
                        <w:t xml:space="preserve">❶ </w:t>
                      </w:r>
                      <w:r w:rsidR="003C3CFB" w:rsidRPr="00AB4B07">
                        <w:rPr>
                          <w:szCs w:val="20"/>
                        </w:rPr>
                        <w:t>Stop injecting the local anaesthetic</w:t>
                      </w:r>
                      <w:r w:rsidR="00080FBD" w:rsidRPr="00AB4B07">
                        <w:rPr>
                          <w:szCs w:val="20"/>
                        </w:rPr>
                        <w:t xml:space="preserve"> (remember infusion pumps)</w:t>
                      </w:r>
                      <w:r w:rsidR="007A36C9" w:rsidRPr="00AB4B07">
                        <w:rPr>
                          <w:szCs w:val="20"/>
                        </w:rPr>
                        <w:t>.</w:t>
                      </w:r>
                    </w:p>
                    <w:p w14:paraId="1FEB095A" w14:textId="77777777" w:rsidR="003163DB" w:rsidRPr="00AB4B07" w:rsidRDefault="003163DB" w:rsidP="007A36C9">
                      <w:pPr>
                        <w:spacing w:after="120" w:line="240" w:lineRule="auto"/>
                        <w:rPr>
                          <w:szCs w:val="20"/>
                        </w:rPr>
                      </w:pPr>
                      <w:r w:rsidRPr="00AB4B07">
                        <w:rPr>
                          <w:rFonts w:cstheme="minorHAnsi"/>
                          <w:szCs w:val="20"/>
                        </w:rPr>
                        <w:t>❷</w:t>
                      </w:r>
                      <w:r w:rsidRPr="00AB4B07">
                        <w:rPr>
                          <w:szCs w:val="20"/>
                        </w:rPr>
                        <w:t xml:space="preserve"> </w:t>
                      </w:r>
                      <w:r w:rsidR="00080FBD" w:rsidRPr="00AB4B07">
                        <w:rPr>
                          <w:rFonts w:cstheme="minorHAnsi"/>
                          <w:szCs w:val="20"/>
                        </w:rPr>
                        <w:t>Call</w:t>
                      </w:r>
                      <w:r w:rsidR="00080FBD" w:rsidRPr="00AB4B07">
                        <w:rPr>
                          <w:szCs w:val="20"/>
                        </w:rPr>
                        <w:t xml:space="preserve"> for help and i</w:t>
                      </w:r>
                      <w:r w:rsidR="00080FBD" w:rsidRPr="00AB4B07">
                        <w:rPr>
                          <w:rFonts w:cstheme="minorHAnsi"/>
                          <w:szCs w:val="20"/>
                        </w:rPr>
                        <w:t>nform</w:t>
                      </w:r>
                      <w:r w:rsidR="00080FBD" w:rsidRPr="00AB4B07">
                        <w:rPr>
                          <w:szCs w:val="20"/>
                        </w:rPr>
                        <w:t xml:space="preserve"> immediate clinical team of problem</w:t>
                      </w:r>
                      <w:r w:rsidR="007A36C9" w:rsidRPr="00AB4B07">
                        <w:rPr>
                          <w:szCs w:val="20"/>
                        </w:rPr>
                        <w:t>.</w:t>
                      </w:r>
                    </w:p>
                    <w:p w14:paraId="16D29265" w14:textId="77777777" w:rsidR="003163DB" w:rsidRPr="00AB4B07" w:rsidRDefault="003163DB" w:rsidP="007A36C9">
                      <w:pPr>
                        <w:spacing w:after="120" w:line="240" w:lineRule="auto"/>
                        <w:rPr>
                          <w:szCs w:val="20"/>
                        </w:rPr>
                      </w:pPr>
                      <w:r w:rsidRPr="00AB4B07">
                        <w:rPr>
                          <w:rFonts w:cstheme="minorHAnsi"/>
                          <w:szCs w:val="20"/>
                        </w:rPr>
                        <w:t xml:space="preserve">❸ </w:t>
                      </w:r>
                      <w:r w:rsidR="005105C3" w:rsidRPr="00AB4B07">
                        <w:rPr>
                          <w:rFonts w:cstheme="minorHAnsi"/>
                          <w:szCs w:val="20"/>
                        </w:rPr>
                        <w:t>Call for</w:t>
                      </w:r>
                      <w:r w:rsidR="00080FBD" w:rsidRPr="00AB4B07">
                        <w:rPr>
                          <w:rFonts w:cstheme="minorHAnsi"/>
                          <w:szCs w:val="20"/>
                        </w:rPr>
                        <w:t xml:space="preserve"> </w:t>
                      </w:r>
                      <w:r w:rsidR="00080FBD" w:rsidRPr="00AB4B07">
                        <w:rPr>
                          <w:szCs w:val="20"/>
                        </w:rPr>
                        <w:t>cardiac arrest trolley and lipid rescue pack</w:t>
                      </w:r>
                      <w:r w:rsidR="007A36C9" w:rsidRPr="00AB4B07">
                        <w:rPr>
                          <w:szCs w:val="20"/>
                        </w:rPr>
                        <w:t>.</w:t>
                      </w:r>
                    </w:p>
                    <w:p w14:paraId="2746F839" w14:textId="77777777" w:rsidR="002232A7" w:rsidRPr="00AB4B07" w:rsidRDefault="007A36C9" w:rsidP="007A36C9">
                      <w:pPr>
                        <w:spacing w:after="120" w:line="240" w:lineRule="auto"/>
                        <w:rPr>
                          <w:szCs w:val="20"/>
                        </w:rPr>
                      </w:pPr>
                      <w:r w:rsidRPr="00AB4B07">
                        <w:rPr>
                          <w:rFonts w:cstheme="minorHAnsi"/>
                          <w:szCs w:val="20"/>
                        </w:rPr>
                        <w:t xml:space="preserve">❹ </w:t>
                      </w:r>
                      <w:r w:rsidR="002232A7" w:rsidRPr="00AB4B07">
                        <w:rPr>
                          <w:szCs w:val="20"/>
                        </w:rPr>
                        <w:t>Give 100% oxygen and ensure adequate lung ventilation</w:t>
                      </w:r>
                      <w:r w:rsidRPr="00AB4B07">
                        <w:rPr>
                          <w:szCs w:val="20"/>
                        </w:rPr>
                        <w:t>:</w:t>
                      </w:r>
                    </w:p>
                    <w:p w14:paraId="68AD59C7" w14:textId="77777777" w:rsidR="002232A7" w:rsidRPr="00AB4B07" w:rsidRDefault="00817FA6" w:rsidP="007A36C9">
                      <w:pPr>
                        <w:pStyle w:val="ListParagraph"/>
                        <w:numPr>
                          <w:ilvl w:val="0"/>
                          <w:numId w:val="4"/>
                        </w:numPr>
                        <w:spacing w:after="120" w:line="240" w:lineRule="auto"/>
                        <w:rPr>
                          <w:szCs w:val="20"/>
                        </w:rPr>
                      </w:pPr>
                      <w:r w:rsidRPr="00AB4B07">
                        <w:rPr>
                          <w:szCs w:val="20"/>
                        </w:rPr>
                        <w:t>Maintain the airway and</w:t>
                      </w:r>
                      <w:r w:rsidR="002232A7" w:rsidRPr="00AB4B07">
                        <w:rPr>
                          <w:szCs w:val="20"/>
                        </w:rPr>
                        <w:t xml:space="preserve"> if necessary secure it with a tracheal tube</w:t>
                      </w:r>
                      <w:r w:rsidR="007A36C9" w:rsidRPr="00AB4B07">
                        <w:rPr>
                          <w:szCs w:val="20"/>
                        </w:rPr>
                        <w:t>.</w:t>
                      </w:r>
                    </w:p>
                    <w:p w14:paraId="5D5A1489" w14:textId="4EA47EF2" w:rsidR="002232A7" w:rsidRPr="00227208" w:rsidRDefault="00AB4B07" w:rsidP="007A36C9">
                      <w:pPr>
                        <w:pStyle w:val="ListParagraph"/>
                        <w:numPr>
                          <w:ilvl w:val="0"/>
                          <w:numId w:val="4"/>
                        </w:numPr>
                        <w:spacing w:after="120" w:line="240" w:lineRule="auto"/>
                        <w:rPr>
                          <w:szCs w:val="20"/>
                        </w:rPr>
                      </w:pPr>
                      <w:r w:rsidRPr="00227208">
                        <w:rPr>
                          <w:szCs w:val="20"/>
                        </w:rPr>
                        <w:t>Avoid hypercarbia – consider mild hyperventilation</w:t>
                      </w:r>
                      <w:r w:rsidR="007A36C9" w:rsidRPr="00227208">
                        <w:rPr>
                          <w:szCs w:val="20"/>
                        </w:rPr>
                        <w:t>.</w:t>
                      </w:r>
                    </w:p>
                    <w:p w14:paraId="63D2C587" w14:textId="77777777" w:rsidR="007B1D53" w:rsidRPr="00AB4B07" w:rsidRDefault="007A36C9" w:rsidP="007A36C9">
                      <w:pPr>
                        <w:spacing w:after="120" w:line="240" w:lineRule="auto"/>
                        <w:rPr>
                          <w:szCs w:val="20"/>
                        </w:rPr>
                      </w:pPr>
                      <w:r w:rsidRPr="00AB4B07">
                        <w:rPr>
                          <w:rFonts w:cstheme="minorHAnsi"/>
                          <w:szCs w:val="20"/>
                        </w:rPr>
                        <w:t xml:space="preserve">❺ </w:t>
                      </w:r>
                      <w:r w:rsidR="00BE00A2" w:rsidRPr="00AB4B07">
                        <w:rPr>
                          <w:szCs w:val="20"/>
                        </w:rPr>
                        <w:t>Confirm or establish intravenous access</w:t>
                      </w:r>
                      <w:r w:rsidRPr="00AB4B07">
                        <w:rPr>
                          <w:szCs w:val="20"/>
                        </w:rPr>
                        <w:t>.</w:t>
                      </w:r>
                    </w:p>
                    <w:p w14:paraId="27F0AC41" w14:textId="77777777" w:rsidR="009266E8" w:rsidRPr="00AB4B07" w:rsidRDefault="007A36C9" w:rsidP="007A36C9">
                      <w:pPr>
                        <w:spacing w:after="120" w:line="240" w:lineRule="auto"/>
                        <w:rPr>
                          <w:szCs w:val="20"/>
                        </w:rPr>
                      </w:pPr>
                      <w:r w:rsidRPr="00AB4B07">
                        <w:rPr>
                          <w:rFonts w:cstheme="minorHAnsi"/>
                          <w:szCs w:val="20"/>
                        </w:rPr>
                        <w:t xml:space="preserve">❻ </w:t>
                      </w:r>
                      <w:r w:rsidR="009266E8" w:rsidRPr="00AB4B07">
                        <w:rPr>
                          <w:b/>
                          <w:szCs w:val="20"/>
                        </w:rPr>
                        <w:t>I</w:t>
                      </w:r>
                      <w:r w:rsidR="00042F42" w:rsidRPr="00AB4B07">
                        <w:rPr>
                          <w:b/>
                          <w:szCs w:val="20"/>
                        </w:rPr>
                        <w:t xml:space="preserve">f </w:t>
                      </w:r>
                      <w:r w:rsidR="009266E8" w:rsidRPr="00AB4B07">
                        <w:rPr>
                          <w:b/>
                          <w:szCs w:val="20"/>
                        </w:rPr>
                        <w:t>circulatory arrest</w:t>
                      </w:r>
                      <w:r w:rsidR="00042F42" w:rsidRPr="00AB4B07">
                        <w:rPr>
                          <w:b/>
                          <w:szCs w:val="20"/>
                        </w:rPr>
                        <w:t>:</w:t>
                      </w:r>
                    </w:p>
                    <w:p w14:paraId="27CD2AEF" w14:textId="62D7A13E" w:rsidR="00AB4B07" w:rsidRPr="00227208" w:rsidRDefault="009266E8" w:rsidP="00AB4B07">
                      <w:pPr>
                        <w:pStyle w:val="ListParagraph"/>
                        <w:numPr>
                          <w:ilvl w:val="0"/>
                          <w:numId w:val="4"/>
                        </w:numPr>
                        <w:spacing w:after="120" w:line="240" w:lineRule="auto"/>
                        <w:rPr>
                          <w:szCs w:val="20"/>
                        </w:rPr>
                      </w:pPr>
                      <w:r w:rsidRPr="00227208">
                        <w:rPr>
                          <w:szCs w:val="20"/>
                        </w:rPr>
                        <w:t xml:space="preserve">Start </w:t>
                      </w:r>
                      <w:r w:rsidR="00042F42" w:rsidRPr="00227208">
                        <w:rPr>
                          <w:szCs w:val="20"/>
                        </w:rPr>
                        <w:t xml:space="preserve">continuous CPR </w:t>
                      </w:r>
                      <w:r w:rsidR="003C3CFB" w:rsidRPr="00227208">
                        <w:rPr>
                          <w:szCs w:val="20"/>
                        </w:rPr>
                        <w:t>using standard protocols</w:t>
                      </w:r>
                      <w:r w:rsidR="00AB4B07" w:rsidRPr="00227208">
                        <w:rPr>
                          <w:szCs w:val="20"/>
                        </w:rPr>
                        <w:t xml:space="preserve"> (</w:t>
                      </w:r>
                      <w:r w:rsidR="00AB4B07" w:rsidRPr="00227208">
                        <w:rPr>
                          <w:rFonts w:cstheme="minorHAnsi"/>
                          <w:b/>
                          <w:bCs/>
                        </w:rPr>
                        <w:t>→</w:t>
                      </w:r>
                      <w:r w:rsidR="00AB4B07" w:rsidRPr="00227208">
                        <w:rPr>
                          <w:rFonts w:cstheme="minorHAnsi"/>
                        </w:rPr>
                        <w:t xml:space="preserve"> </w:t>
                      </w:r>
                      <w:r w:rsidR="00AB4B07" w:rsidRPr="00227208">
                        <w:rPr>
                          <w:b/>
                          <w:bCs/>
                        </w:rPr>
                        <w:t>2-1</w:t>
                      </w:r>
                      <w:r w:rsidR="00AB4B07" w:rsidRPr="00227208">
                        <w:t xml:space="preserve">) </w:t>
                      </w:r>
                      <w:r w:rsidR="00AB4B07" w:rsidRPr="00227208">
                        <w:rPr>
                          <w:b/>
                          <w:bCs/>
                        </w:rPr>
                        <w:t>but</w:t>
                      </w:r>
                      <w:r w:rsidR="00AB4B07" w:rsidRPr="00227208">
                        <w:t>:</w:t>
                      </w:r>
                    </w:p>
                    <w:p w14:paraId="0A2BF2B7" w14:textId="77777777" w:rsidR="00AB4B07" w:rsidRPr="00227208" w:rsidRDefault="00AB4B07" w:rsidP="00AB4B07">
                      <w:pPr>
                        <w:pStyle w:val="ListParagraph"/>
                        <w:numPr>
                          <w:ilvl w:val="0"/>
                          <w:numId w:val="4"/>
                        </w:numPr>
                        <w:spacing w:after="120" w:line="240" w:lineRule="auto"/>
                        <w:rPr>
                          <w:szCs w:val="20"/>
                        </w:rPr>
                      </w:pPr>
                      <w:r w:rsidRPr="00227208">
                        <w:rPr>
                          <w:b/>
                          <w:szCs w:val="20"/>
                        </w:rPr>
                        <w:t>Give</w:t>
                      </w:r>
                      <w:r w:rsidRPr="00227208">
                        <w:rPr>
                          <w:szCs w:val="20"/>
                        </w:rPr>
                        <w:t xml:space="preserve"> intravenous lipid emulsion (Box A).</w:t>
                      </w:r>
                    </w:p>
                    <w:p w14:paraId="570CF5C8" w14:textId="530B1AE4" w:rsidR="0094292D" w:rsidRPr="00227208" w:rsidRDefault="00AB4B07" w:rsidP="00AB4B07">
                      <w:pPr>
                        <w:pStyle w:val="ListParagraph"/>
                        <w:numPr>
                          <w:ilvl w:val="0"/>
                          <w:numId w:val="4"/>
                        </w:numPr>
                        <w:spacing w:after="120" w:line="240" w:lineRule="auto"/>
                        <w:rPr>
                          <w:szCs w:val="20"/>
                        </w:rPr>
                      </w:pPr>
                      <w:r w:rsidRPr="00227208">
                        <w:rPr>
                          <w:b/>
                          <w:bCs/>
                          <w:szCs w:val="20"/>
                        </w:rPr>
                        <w:t>Use smaller adrenaline dose</w:t>
                      </w:r>
                      <w:r w:rsidRPr="00227208">
                        <w:rPr>
                          <w:szCs w:val="20"/>
                        </w:rPr>
                        <w:t xml:space="preserve"> (</w:t>
                      </w:r>
                      <w:r w:rsidRPr="00227208">
                        <w:rPr>
                          <w:rFonts w:cstheme="minorHAnsi"/>
                          <w:b/>
                          <w:bCs/>
                          <w:szCs w:val="20"/>
                        </w:rPr>
                        <w:t>≤</w:t>
                      </w:r>
                      <w:r w:rsidRPr="00227208">
                        <w:rPr>
                          <w:szCs w:val="20"/>
                        </w:rPr>
                        <w:t xml:space="preserve"> </w:t>
                      </w:r>
                      <w:r w:rsidRPr="00227208">
                        <w:rPr>
                          <w:b/>
                          <w:bCs/>
                          <w:szCs w:val="20"/>
                        </w:rPr>
                        <w:t>1</w:t>
                      </w:r>
                      <w:r w:rsidRPr="00227208">
                        <w:rPr>
                          <w:rFonts w:cstheme="minorHAnsi"/>
                          <w:b/>
                          <w:bCs/>
                          <w:szCs w:val="20"/>
                        </w:rPr>
                        <w:t>µ</w:t>
                      </w:r>
                      <w:r w:rsidRPr="00227208">
                        <w:rPr>
                          <w:b/>
                          <w:bCs/>
                          <w:szCs w:val="20"/>
                        </w:rPr>
                        <w:t>g.kg</w:t>
                      </w:r>
                      <w:r w:rsidRPr="00227208">
                        <w:rPr>
                          <w:b/>
                          <w:bCs/>
                          <w:szCs w:val="20"/>
                          <w:vertAlign w:val="superscript"/>
                        </w:rPr>
                        <w:t>-1</w:t>
                      </w:r>
                      <w:r w:rsidRPr="00227208">
                        <w:rPr>
                          <w:szCs w:val="20"/>
                          <w:vertAlign w:val="superscript"/>
                        </w:rPr>
                        <w:t xml:space="preserve"> </w:t>
                      </w:r>
                      <w:r w:rsidRPr="00227208">
                        <w:rPr>
                          <w:szCs w:val="20"/>
                        </w:rPr>
                        <w:t>instead of 1 mg)</w:t>
                      </w:r>
                    </w:p>
                    <w:p w14:paraId="6C137072" w14:textId="094C465C" w:rsidR="00AB4B07" w:rsidRPr="00227208" w:rsidRDefault="00AB4B07" w:rsidP="00AB4B07">
                      <w:pPr>
                        <w:pStyle w:val="ListParagraph"/>
                        <w:numPr>
                          <w:ilvl w:val="0"/>
                          <w:numId w:val="4"/>
                        </w:numPr>
                        <w:spacing w:after="120" w:line="240" w:lineRule="auto"/>
                        <w:rPr>
                          <w:szCs w:val="20"/>
                        </w:rPr>
                      </w:pPr>
                      <w:r w:rsidRPr="00227208">
                        <w:rPr>
                          <w:szCs w:val="20"/>
                        </w:rPr>
                        <w:t>Avoid vasopressin</w:t>
                      </w:r>
                      <w:r w:rsidR="00F519B2" w:rsidRPr="00227208">
                        <w:rPr>
                          <w:szCs w:val="20"/>
                        </w:rPr>
                        <w:t>.</w:t>
                      </w:r>
                    </w:p>
                    <w:p w14:paraId="0915AA41" w14:textId="77777777" w:rsidR="00080FBD" w:rsidRPr="00AB4B07" w:rsidRDefault="00080FBD" w:rsidP="007A36C9">
                      <w:pPr>
                        <w:pStyle w:val="ListParagraph"/>
                        <w:numPr>
                          <w:ilvl w:val="0"/>
                          <w:numId w:val="4"/>
                        </w:numPr>
                        <w:spacing w:after="120" w:line="240" w:lineRule="auto"/>
                        <w:rPr>
                          <w:szCs w:val="20"/>
                        </w:rPr>
                      </w:pPr>
                      <w:r w:rsidRPr="00AB4B07">
                        <w:rPr>
                          <w:szCs w:val="20"/>
                        </w:rPr>
                        <w:t>Recovery may take &gt;1 hour</w:t>
                      </w:r>
                      <w:r w:rsidR="007A36C9" w:rsidRPr="00AB4B07">
                        <w:rPr>
                          <w:szCs w:val="20"/>
                        </w:rPr>
                        <w:t>.</w:t>
                      </w:r>
                    </w:p>
                    <w:p w14:paraId="1F312C93" w14:textId="77777777" w:rsidR="009266E8" w:rsidRPr="00AB4B07" w:rsidRDefault="009266E8" w:rsidP="007A36C9">
                      <w:pPr>
                        <w:pStyle w:val="ListParagraph"/>
                        <w:numPr>
                          <w:ilvl w:val="0"/>
                          <w:numId w:val="4"/>
                        </w:numPr>
                        <w:spacing w:after="120" w:line="240" w:lineRule="auto"/>
                        <w:rPr>
                          <w:szCs w:val="20"/>
                        </w:rPr>
                      </w:pPr>
                      <w:r w:rsidRPr="00AB4B07">
                        <w:rPr>
                          <w:szCs w:val="20"/>
                        </w:rPr>
                        <w:t>Consider the use of cardiopulmonary bypass if available</w:t>
                      </w:r>
                      <w:r w:rsidR="007A36C9" w:rsidRPr="00AB4B07">
                        <w:rPr>
                          <w:szCs w:val="20"/>
                        </w:rPr>
                        <w:t>.</w:t>
                      </w:r>
                    </w:p>
                    <w:p w14:paraId="3C87B647" w14:textId="77777777" w:rsidR="009266E8" w:rsidRPr="00AB4B07" w:rsidRDefault="004555AC" w:rsidP="007A36C9">
                      <w:pPr>
                        <w:spacing w:after="120" w:line="240" w:lineRule="auto"/>
                        <w:rPr>
                          <w:b/>
                          <w:szCs w:val="20"/>
                        </w:rPr>
                      </w:pPr>
                      <w:r w:rsidRPr="00AB4B07">
                        <w:rPr>
                          <w:szCs w:val="20"/>
                        </w:rPr>
                        <w:t xml:space="preserve">     </w:t>
                      </w:r>
                      <w:r w:rsidR="005771DC" w:rsidRPr="00AB4B07">
                        <w:rPr>
                          <w:szCs w:val="20"/>
                        </w:rPr>
                        <w:t xml:space="preserve"> </w:t>
                      </w:r>
                      <w:r w:rsidRPr="00AB4B07">
                        <w:rPr>
                          <w:b/>
                          <w:szCs w:val="20"/>
                        </w:rPr>
                        <w:t>If no</w:t>
                      </w:r>
                      <w:r w:rsidR="009266E8" w:rsidRPr="00AB4B07">
                        <w:rPr>
                          <w:b/>
                          <w:szCs w:val="20"/>
                        </w:rPr>
                        <w:t xml:space="preserve"> circulatory arrest</w:t>
                      </w:r>
                      <w:r w:rsidRPr="00AB4B07">
                        <w:rPr>
                          <w:b/>
                          <w:szCs w:val="20"/>
                        </w:rPr>
                        <w:t>:</w:t>
                      </w:r>
                    </w:p>
                    <w:p w14:paraId="3D68A872" w14:textId="77777777" w:rsidR="009266E8" w:rsidRPr="00AB4B07" w:rsidRDefault="00725899" w:rsidP="007A36C9">
                      <w:pPr>
                        <w:pStyle w:val="ListParagraph"/>
                        <w:numPr>
                          <w:ilvl w:val="0"/>
                          <w:numId w:val="6"/>
                        </w:numPr>
                        <w:spacing w:after="120" w:line="240" w:lineRule="auto"/>
                        <w:rPr>
                          <w:szCs w:val="20"/>
                        </w:rPr>
                      </w:pPr>
                      <w:r w:rsidRPr="00AB4B07">
                        <w:rPr>
                          <w:szCs w:val="20"/>
                        </w:rPr>
                        <w:t>C</w:t>
                      </w:r>
                      <w:r w:rsidR="009266E8" w:rsidRPr="00AB4B07">
                        <w:rPr>
                          <w:szCs w:val="20"/>
                        </w:rPr>
                        <w:t>o</w:t>
                      </w:r>
                      <w:r w:rsidR="00042F42" w:rsidRPr="00AB4B07">
                        <w:rPr>
                          <w:szCs w:val="20"/>
                        </w:rPr>
                        <w:t xml:space="preserve">nventional </w:t>
                      </w:r>
                      <w:r w:rsidRPr="00AB4B07">
                        <w:rPr>
                          <w:szCs w:val="20"/>
                        </w:rPr>
                        <w:t xml:space="preserve">therapies to treat hypotension, brady- and </w:t>
                      </w:r>
                      <w:r w:rsidR="009266E8" w:rsidRPr="00AB4B07">
                        <w:rPr>
                          <w:szCs w:val="20"/>
                        </w:rPr>
                        <w:t>tachyarrhythmia</w:t>
                      </w:r>
                      <w:r w:rsidR="007A36C9" w:rsidRPr="00AB4B07">
                        <w:rPr>
                          <w:szCs w:val="20"/>
                        </w:rPr>
                        <w:t>.</w:t>
                      </w:r>
                    </w:p>
                    <w:p w14:paraId="7312F168" w14:textId="77777777" w:rsidR="009266E8" w:rsidRPr="00AB4B07" w:rsidRDefault="009266E8" w:rsidP="007A36C9">
                      <w:pPr>
                        <w:pStyle w:val="ListParagraph"/>
                        <w:numPr>
                          <w:ilvl w:val="0"/>
                          <w:numId w:val="5"/>
                        </w:numPr>
                        <w:spacing w:after="120" w:line="240" w:lineRule="auto"/>
                        <w:rPr>
                          <w:szCs w:val="20"/>
                        </w:rPr>
                      </w:pPr>
                      <w:r w:rsidRPr="00AB4B07">
                        <w:rPr>
                          <w:b/>
                          <w:szCs w:val="20"/>
                        </w:rPr>
                        <w:t>Consider</w:t>
                      </w:r>
                      <w:r w:rsidRPr="00AB4B07">
                        <w:rPr>
                          <w:szCs w:val="20"/>
                        </w:rPr>
                        <w:t xml:space="preserve"> intravenous lipid emulsion (</w:t>
                      </w:r>
                      <w:r w:rsidR="00E93A72" w:rsidRPr="00AB4B07">
                        <w:rPr>
                          <w:szCs w:val="20"/>
                        </w:rPr>
                        <w:t>Box A</w:t>
                      </w:r>
                      <w:r w:rsidRPr="00AB4B07">
                        <w:rPr>
                          <w:szCs w:val="20"/>
                        </w:rPr>
                        <w:t>)</w:t>
                      </w:r>
                      <w:r w:rsidR="007A36C9" w:rsidRPr="00AB4B07">
                        <w:rPr>
                          <w:szCs w:val="20"/>
                        </w:rPr>
                        <w:t>.</w:t>
                      </w:r>
                    </w:p>
                    <w:p w14:paraId="59637C87" w14:textId="77777777" w:rsidR="00AB4B07" w:rsidRPr="00AB4B07" w:rsidRDefault="007A36C9" w:rsidP="007A36C9">
                      <w:pPr>
                        <w:spacing w:after="120" w:line="240" w:lineRule="auto"/>
                        <w:rPr>
                          <w:rFonts w:cstheme="minorHAnsi"/>
                          <w:szCs w:val="20"/>
                        </w:rPr>
                      </w:pPr>
                      <w:r w:rsidRPr="00AB4B07">
                        <w:rPr>
                          <w:rFonts w:cstheme="minorHAnsi"/>
                          <w:b/>
                          <w:szCs w:val="20"/>
                        </w:rPr>
                        <w:t xml:space="preserve">❼ </w:t>
                      </w:r>
                      <w:r w:rsidR="007C62B9" w:rsidRPr="00AB4B07">
                        <w:rPr>
                          <w:rFonts w:cstheme="minorHAnsi"/>
                          <w:szCs w:val="20"/>
                        </w:rPr>
                        <w:t>C</w:t>
                      </w:r>
                      <w:r w:rsidR="0094292D" w:rsidRPr="00AB4B07">
                        <w:rPr>
                          <w:rFonts w:cstheme="minorHAnsi"/>
                          <w:szCs w:val="20"/>
                        </w:rPr>
                        <w:t>ontrol seizures</w:t>
                      </w:r>
                      <w:r w:rsidR="00AB4B07" w:rsidRPr="00AB4B07">
                        <w:rPr>
                          <w:rFonts w:cstheme="minorHAnsi"/>
                          <w:szCs w:val="20"/>
                        </w:rPr>
                        <w:t>:</w:t>
                      </w:r>
                    </w:p>
                    <w:p w14:paraId="59D7712E" w14:textId="34753326" w:rsidR="00AB4B07" w:rsidRPr="00227208" w:rsidRDefault="00AB4B07" w:rsidP="00AB4B07">
                      <w:pPr>
                        <w:pStyle w:val="ListParagraph"/>
                        <w:numPr>
                          <w:ilvl w:val="0"/>
                          <w:numId w:val="5"/>
                        </w:numPr>
                        <w:spacing w:after="120" w:line="240" w:lineRule="auto"/>
                        <w:rPr>
                          <w:szCs w:val="20"/>
                        </w:rPr>
                      </w:pPr>
                      <w:r w:rsidRPr="00227208">
                        <w:rPr>
                          <w:rFonts w:cstheme="minorHAnsi"/>
                          <w:szCs w:val="20"/>
                        </w:rPr>
                        <w:t>S</w:t>
                      </w:r>
                      <w:r w:rsidR="0094292D" w:rsidRPr="00227208">
                        <w:rPr>
                          <w:rFonts w:cstheme="minorHAnsi"/>
                          <w:szCs w:val="20"/>
                        </w:rPr>
                        <w:t>mall incremental dose of</w:t>
                      </w:r>
                      <w:r w:rsidR="0094292D" w:rsidRPr="00227208">
                        <w:rPr>
                          <w:szCs w:val="20"/>
                        </w:rPr>
                        <w:t xml:space="preserve"> </w:t>
                      </w:r>
                      <w:r w:rsidR="0094292D" w:rsidRPr="00227208">
                        <w:rPr>
                          <w:rFonts w:cstheme="minorHAnsi"/>
                          <w:szCs w:val="20"/>
                        </w:rPr>
                        <w:t>benzodiazepin</w:t>
                      </w:r>
                      <w:r w:rsidRPr="00227208">
                        <w:rPr>
                          <w:rFonts w:cstheme="minorHAnsi"/>
                          <w:szCs w:val="20"/>
                        </w:rPr>
                        <w:t>e is drug of choice.</w:t>
                      </w:r>
                    </w:p>
                    <w:p w14:paraId="38C41460" w14:textId="0F37FA25" w:rsidR="0094292D" w:rsidRPr="00227208" w:rsidRDefault="00AB4B07" w:rsidP="00AB4B07">
                      <w:pPr>
                        <w:pStyle w:val="ListParagraph"/>
                        <w:numPr>
                          <w:ilvl w:val="0"/>
                          <w:numId w:val="5"/>
                        </w:numPr>
                        <w:spacing w:after="120" w:line="240" w:lineRule="auto"/>
                        <w:rPr>
                          <w:szCs w:val="20"/>
                        </w:rPr>
                      </w:pPr>
                      <w:r w:rsidRPr="00227208">
                        <w:rPr>
                          <w:rFonts w:cstheme="minorHAnsi"/>
                          <w:szCs w:val="20"/>
                        </w:rPr>
                        <w:t>T</w:t>
                      </w:r>
                      <w:r w:rsidR="0094292D" w:rsidRPr="00227208">
                        <w:rPr>
                          <w:rFonts w:cstheme="minorHAnsi"/>
                          <w:szCs w:val="20"/>
                        </w:rPr>
                        <w:t>hiopental or propofol</w:t>
                      </w:r>
                      <w:r w:rsidRPr="00227208">
                        <w:rPr>
                          <w:rFonts w:cstheme="minorHAnsi"/>
                          <w:szCs w:val="20"/>
                        </w:rPr>
                        <w:t xml:space="preserve"> can be used, but beware negative inotropic effect.</w:t>
                      </w:r>
                    </w:p>
                    <w:p w14:paraId="71841FE6" w14:textId="545DC40A" w:rsidR="00AB4B07" w:rsidRPr="00227208" w:rsidRDefault="00AB4B07" w:rsidP="00AB4B07">
                      <w:pPr>
                        <w:pStyle w:val="ListParagraph"/>
                        <w:numPr>
                          <w:ilvl w:val="0"/>
                          <w:numId w:val="5"/>
                        </w:numPr>
                        <w:spacing w:after="120" w:line="240" w:lineRule="auto"/>
                        <w:rPr>
                          <w:szCs w:val="20"/>
                        </w:rPr>
                      </w:pPr>
                      <w:r w:rsidRPr="00227208">
                        <w:rPr>
                          <w:rFonts w:cstheme="minorHAnsi"/>
                          <w:szCs w:val="20"/>
                        </w:rPr>
                        <w:t>Consider neuromuscular blockade if seizures cannot be controlled.</w:t>
                      </w:r>
                    </w:p>
                  </w:txbxContent>
                </v:textbox>
              </v:shape>
            </w:pict>
          </mc:Fallback>
        </mc:AlternateContent>
      </w:r>
    </w:p>
    <w:p w14:paraId="4F043147" w14:textId="719398D9" w:rsidR="00042F42" w:rsidRDefault="005802AB">
      <w:r>
        <w:rPr>
          <w:noProof/>
          <w:lang w:eastAsia="en-GB"/>
        </w:rPr>
        <mc:AlternateContent>
          <mc:Choice Requires="wps">
            <w:drawing>
              <wp:anchor distT="0" distB="0" distL="114300" distR="114300" simplePos="0" relativeHeight="251661312" behindDoc="0" locked="0" layoutInCell="1" allowOverlap="1" wp14:anchorId="1F092881" wp14:editId="1CC2A07D">
                <wp:simplePos x="0" y="0"/>
                <wp:positionH relativeFrom="column">
                  <wp:posOffset>2337435</wp:posOffset>
                </wp:positionH>
                <wp:positionV relativeFrom="paragraph">
                  <wp:posOffset>5698490</wp:posOffset>
                </wp:positionV>
                <wp:extent cx="3903980" cy="651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6516370"/>
                        </a:xfrm>
                        <a:prstGeom prst="rect">
                          <a:avLst/>
                        </a:prstGeom>
                        <a:solidFill>
                          <a:srgbClr val="FFFFFF"/>
                        </a:solidFill>
                        <a:ln w="9525">
                          <a:solidFill>
                            <a:srgbClr val="000000"/>
                          </a:solidFill>
                          <a:miter lim="800000"/>
                          <a:headEnd/>
                          <a:tailEnd/>
                        </a:ln>
                      </wps:spPr>
                      <wps:txbx>
                        <w:txbxContent>
                          <w:p w14:paraId="3C09680E" w14:textId="77777777" w:rsidR="009266E8" w:rsidRDefault="009266E8" w:rsidP="009266E8">
                            <w:r>
                              <w:t xml:space="preserve">• Control seizures: give a benzodiazepine, thiopental or propofol in small incremental doses </w:t>
                            </w:r>
                          </w:p>
                          <w:p w14:paraId="4FE9B2FB" w14:textId="77777777" w:rsidR="009266E8" w:rsidRDefault="009266E8" w:rsidP="009266E8">
                            <w:r>
                              <w:t xml:space="preserve">• Assess cardiovascular status throughout </w:t>
                            </w:r>
                          </w:p>
                          <w:p w14:paraId="5384357A" w14:textId="77777777" w:rsidR="009266E8" w:rsidRDefault="009266E8" w:rsidP="009266E8">
                            <w:r>
                              <w:t>• Consider drawing blood for analysis, but do not delay definitive treatment to do this</w:t>
                            </w:r>
                          </w:p>
                          <w:p w14:paraId="1204718C" w14:textId="77777777" w:rsidR="009266E8" w:rsidRPr="008C5EEC" w:rsidRDefault="009266E8" w:rsidP="009266E8">
                            <w:r w:rsidRPr="008C5EEC">
                              <w:t xml:space="preserve">• Recovery from LA-induced cardiac arrest may take &gt;1 h </w:t>
                            </w:r>
                          </w:p>
                          <w:p w14:paraId="4F84D4BC" w14:textId="77777777" w:rsidR="009266E8" w:rsidRPr="008C5EEC" w:rsidRDefault="009266E8" w:rsidP="009266E8">
                            <w:r w:rsidRPr="008C5EEC">
                              <w:t>• Propofol is not a suitable substitute for lipid emulsion</w:t>
                            </w:r>
                          </w:p>
                          <w:p w14:paraId="35E21813" w14:textId="77777777" w:rsidR="009266E8" w:rsidRPr="008C5EEC" w:rsidRDefault="009266E8" w:rsidP="009266E8">
                            <w:r w:rsidRPr="008C5EEC">
                              <w:t>• Lidocaine should not be used as an anti-arrhythmic therapy</w:t>
                            </w:r>
                            <w:r w:rsidR="00042F42" w:rsidRPr="00042F42">
                              <w:t xml:space="preserve"> </w:t>
                            </w:r>
                            <w:r w:rsidR="00042F42" w:rsidRPr="008C5EEC">
                              <w:t>Manage arrhythmias using the same protocols, recognising that arrhythmias may be very refractory to treatment</w:t>
                            </w:r>
                          </w:p>
                          <w:p w14:paraId="3DC25A55" w14:textId="77777777" w:rsidR="009266E8" w:rsidRDefault="009266E8"/>
                          <w:p w14:paraId="64104904" w14:textId="77777777" w:rsidR="009266E8" w:rsidRDefault="009266E8"/>
                          <w:p w14:paraId="5FCE0BFF" w14:textId="77777777" w:rsidR="009266E8" w:rsidRDefault="009266E8" w:rsidP="009266E8">
                            <w:r>
                              <w:t xml:space="preserve">• Control seizures: give a benzodiazepine, thiopental or propofol in small incremental doses </w:t>
                            </w:r>
                          </w:p>
                          <w:p w14:paraId="7EAF24E7" w14:textId="77777777" w:rsidR="009266E8" w:rsidRDefault="009266E8" w:rsidP="009266E8">
                            <w:r>
                              <w:t xml:space="preserve">• Assess cardiovascular status throughout </w:t>
                            </w:r>
                          </w:p>
                          <w:p w14:paraId="2027A802" w14:textId="77777777" w:rsidR="009266E8" w:rsidRDefault="009266E8" w:rsidP="009266E8">
                            <w:r>
                              <w:t>• Consider drawing blood for analysis, but do not delay definitive treatment to do this</w:t>
                            </w:r>
                          </w:p>
                          <w:p w14:paraId="2C651265" w14:textId="77777777" w:rsidR="009266E8" w:rsidRPr="008C5EEC" w:rsidRDefault="009266E8" w:rsidP="009266E8">
                            <w:r w:rsidRPr="008C5EEC">
                              <w:t xml:space="preserve">• Recovery from LA-induced cardiac arrest may take &gt;1 h </w:t>
                            </w:r>
                          </w:p>
                          <w:p w14:paraId="3C7F72FA" w14:textId="77777777" w:rsidR="009266E8" w:rsidRPr="008C5EEC" w:rsidRDefault="009266E8" w:rsidP="009266E8">
                            <w:r w:rsidRPr="008C5EEC">
                              <w:t>• Propofol is not a suitable substitute for lipid emulsion</w:t>
                            </w:r>
                          </w:p>
                          <w:p w14:paraId="006AA2D6" w14:textId="77777777" w:rsidR="009266E8" w:rsidRPr="008C5EEC" w:rsidRDefault="009266E8" w:rsidP="009266E8">
                            <w:r w:rsidRPr="008C5EEC">
                              <w:t>• Lidocaine should not be used as an anti-arrhythmic therapy</w:t>
                            </w:r>
                            <w:r w:rsidR="00042F42" w:rsidRPr="00042F42">
                              <w:t xml:space="preserve"> </w:t>
                            </w:r>
                            <w:r w:rsidR="00042F42" w:rsidRPr="008C5EEC">
                              <w:t>Manage arrhythmias using the same protocols, recognising that arrhythmias may be very refractory to treatment</w:t>
                            </w:r>
                          </w:p>
                          <w:p w14:paraId="15F5A032" w14:textId="77777777" w:rsidR="009266E8" w:rsidRDefault="009266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092881" id="_x0000_s1027" type="#_x0000_t202" style="position:absolute;margin-left:184.05pt;margin-top:448.7pt;width:307.4pt;height:513.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">
                <v:textbox style="mso-fit-shape-to-text:t">
                  <w:txbxContent>
                    <w:p w14:paraId="3C09680E" w14:textId="77777777" w:rsidR="009266E8" w:rsidRDefault="009266E8" w:rsidP="009266E8">
                      <w:r>
                        <w:t xml:space="preserve">• Control seizures: give a benzodiazepine, thiopental or propofol in small incremental doses </w:t>
                      </w:r>
                    </w:p>
                    <w:p w14:paraId="4FE9B2FB" w14:textId="77777777" w:rsidR="009266E8" w:rsidRDefault="009266E8" w:rsidP="009266E8">
                      <w:r>
                        <w:t xml:space="preserve">• Assess cardiovascular status throughout </w:t>
                      </w:r>
                    </w:p>
                    <w:p w14:paraId="5384357A" w14:textId="77777777" w:rsidR="009266E8" w:rsidRDefault="009266E8" w:rsidP="009266E8">
                      <w:r>
                        <w:t>• Consider drawing blood for analysis, but do not delay definitive treatment to do this</w:t>
                      </w:r>
                    </w:p>
                    <w:p w14:paraId="1204718C" w14:textId="77777777" w:rsidR="009266E8" w:rsidRPr="008C5EEC" w:rsidRDefault="009266E8" w:rsidP="009266E8">
                      <w:r w:rsidRPr="008C5EEC">
                        <w:t xml:space="preserve">• Recovery from LA-induced cardiac arrest may take &gt;1 h </w:t>
                      </w:r>
                    </w:p>
                    <w:p w14:paraId="4F84D4BC" w14:textId="77777777" w:rsidR="009266E8" w:rsidRPr="008C5EEC" w:rsidRDefault="009266E8" w:rsidP="009266E8">
                      <w:r w:rsidRPr="008C5EEC">
                        <w:t>• Propofol is not a suitable substitute for lipid emulsion</w:t>
                      </w:r>
                    </w:p>
                    <w:p w14:paraId="35E21813" w14:textId="77777777" w:rsidR="009266E8" w:rsidRPr="008C5EEC" w:rsidRDefault="009266E8" w:rsidP="009266E8">
                      <w:r w:rsidRPr="008C5EEC">
                        <w:t>• Lidocaine should not be used as an anti-arrhythmic therapy</w:t>
                      </w:r>
                      <w:r w:rsidR="00042F42" w:rsidRPr="00042F42">
                        <w:t xml:space="preserve"> </w:t>
                      </w:r>
                      <w:r w:rsidR="00042F42" w:rsidRPr="008C5EEC">
                        <w:t>Manage arrhythmias using the same protocols, recognising that arrhythmias may be very refractory to treatment</w:t>
                      </w:r>
                    </w:p>
                    <w:p w14:paraId="3DC25A55" w14:textId="77777777" w:rsidR="009266E8" w:rsidRDefault="009266E8"/>
                    <w:p w14:paraId="64104904" w14:textId="77777777" w:rsidR="009266E8" w:rsidRDefault="009266E8"/>
                    <w:p w14:paraId="5FCE0BFF" w14:textId="77777777" w:rsidR="009266E8" w:rsidRDefault="009266E8" w:rsidP="009266E8">
                      <w:r>
                        <w:t xml:space="preserve">• Control seizures: give a benzodiazepine, thiopental or propofol in small incremental doses </w:t>
                      </w:r>
                    </w:p>
                    <w:p w14:paraId="7EAF24E7" w14:textId="77777777" w:rsidR="009266E8" w:rsidRDefault="009266E8" w:rsidP="009266E8">
                      <w:r>
                        <w:t xml:space="preserve">• Assess cardiovascular status throughout </w:t>
                      </w:r>
                    </w:p>
                    <w:p w14:paraId="2027A802" w14:textId="77777777" w:rsidR="009266E8" w:rsidRDefault="009266E8" w:rsidP="009266E8">
                      <w:r>
                        <w:t>• Consider drawing blood for analysis, but do not delay definitive treatment to do this</w:t>
                      </w:r>
                    </w:p>
                    <w:p w14:paraId="2C651265" w14:textId="77777777" w:rsidR="009266E8" w:rsidRPr="008C5EEC" w:rsidRDefault="009266E8" w:rsidP="009266E8">
                      <w:r w:rsidRPr="008C5EEC">
                        <w:t xml:space="preserve">• Recovery from LA-induced cardiac arrest may take &gt;1 h </w:t>
                      </w:r>
                    </w:p>
                    <w:p w14:paraId="3C7F72FA" w14:textId="77777777" w:rsidR="009266E8" w:rsidRPr="008C5EEC" w:rsidRDefault="009266E8" w:rsidP="009266E8">
                      <w:r w:rsidRPr="008C5EEC">
                        <w:t>• Propofol is not a suitable substitute for lipid emulsion</w:t>
                      </w:r>
                    </w:p>
                    <w:p w14:paraId="006AA2D6" w14:textId="77777777" w:rsidR="009266E8" w:rsidRPr="008C5EEC" w:rsidRDefault="009266E8" w:rsidP="009266E8">
                      <w:r w:rsidRPr="008C5EEC">
                        <w:t>• Lidocaine should not be used as an anti-arrhythmic therapy</w:t>
                      </w:r>
                      <w:r w:rsidR="00042F42" w:rsidRPr="00042F42">
                        <w:t xml:space="preserve"> </w:t>
                      </w:r>
                      <w:r w:rsidR="00042F42" w:rsidRPr="008C5EEC">
                        <w:t>Manage arrhythmias using the same protocols, recognising that arrhythmias may be very refractory to treatment</w:t>
                      </w:r>
                    </w:p>
                    <w:p w14:paraId="15F5A032" w14:textId="77777777" w:rsidR="009266E8" w:rsidRDefault="009266E8"/>
                  </w:txbxContent>
                </v:textbox>
              </v:shape>
            </w:pict>
          </mc:Fallback>
        </mc:AlternateContent>
      </w:r>
    </w:p>
    <w:p w14:paraId="6EE34CE1" w14:textId="77777777" w:rsidR="00042F42" w:rsidRPr="00042F42" w:rsidRDefault="00042F42" w:rsidP="00042F42"/>
    <w:p w14:paraId="210936A5" w14:textId="77777777" w:rsidR="00042F42" w:rsidRPr="00042F42" w:rsidRDefault="00042F42" w:rsidP="00042F42"/>
    <w:p w14:paraId="798228C9" w14:textId="77777777" w:rsidR="00042F42" w:rsidRPr="00042F42" w:rsidRDefault="00042F42" w:rsidP="00042F42"/>
    <w:p w14:paraId="1163A6DA" w14:textId="77777777" w:rsidR="00042F42" w:rsidRPr="00042F42" w:rsidRDefault="00042F42" w:rsidP="00042F42"/>
    <w:p w14:paraId="3704A82D" w14:textId="77777777" w:rsidR="00042F42" w:rsidRPr="00042F42" w:rsidRDefault="00042F42" w:rsidP="00042F42"/>
    <w:p w14:paraId="48B49BEA" w14:textId="77777777" w:rsidR="00042F42" w:rsidRPr="00042F42" w:rsidRDefault="00042F42" w:rsidP="00042F42"/>
    <w:p w14:paraId="53CE4A7B" w14:textId="77777777" w:rsidR="00042F42" w:rsidRPr="00042F42" w:rsidRDefault="00042F42" w:rsidP="00042F42"/>
    <w:p w14:paraId="2C0C2ECC" w14:textId="77777777" w:rsidR="00042F42" w:rsidRPr="00042F42" w:rsidRDefault="00042F42" w:rsidP="00042F42"/>
    <w:tbl>
      <w:tblPr>
        <w:tblStyle w:val="LightList-Accent6"/>
        <w:tblpPr w:leftFromText="180" w:rightFromText="180" w:vertAnchor="text" w:horzAnchor="margin" w:tblpXSpec="right" w:tblpY="275"/>
        <w:tblW w:w="0" w:type="auto"/>
        <w:tblLook w:val="04A0" w:firstRow="1" w:lastRow="0" w:firstColumn="1" w:lastColumn="0" w:noHBand="0" w:noVBand="1"/>
      </w:tblPr>
      <w:tblGrid>
        <w:gridCol w:w="6292"/>
      </w:tblGrid>
      <w:tr w:rsidR="009F3728" w14:paraId="5B12C238" w14:textId="77777777" w:rsidTr="009F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tcPr>
          <w:p w14:paraId="733889FE" w14:textId="77777777" w:rsidR="009F3728" w:rsidRDefault="009F3728" w:rsidP="009F3728">
            <w:r>
              <w:t>Box B: CRITICAL CHANGES</w:t>
            </w:r>
          </w:p>
        </w:tc>
      </w:tr>
      <w:tr w:rsidR="009F3728" w14:paraId="3294AD81" w14:textId="77777777" w:rsidTr="009F37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tcPr>
          <w:p w14:paraId="79B1BC60" w14:textId="18A4B50C" w:rsidR="009F3728" w:rsidRPr="00DC295F" w:rsidRDefault="009F3728" w:rsidP="009F3728">
            <w:pPr>
              <w:rPr>
                <w:bCs w:val="0"/>
              </w:rPr>
            </w:pPr>
            <w:r w:rsidRPr="00227208">
              <w:rPr>
                <w:b w:val="0"/>
              </w:rPr>
              <w:t xml:space="preserve">Cardiac arrest </w:t>
            </w:r>
            <w:r w:rsidRPr="00227208">
              <w:rPr>
                <w:rFonts w:cstheme="minorHAnsi"/>
                <w:bCs w:val="0"/>
              </w:rPr>
              <w:t>→</w:t>
            </w:r>
            <w:r w:rsidRPr="00227208">
              <w:rPr>
                <w:bCs w:val="0"/>
              </w:rPr>
              <w:t xml:space="preserve"> </w:t>
            </w:r>
            <w:r w:rsidRPr="00227208">
              <w:rPr>
                <w:b w:val="0"/>
              </w:rPr>
              <w:t xml:space="preserve">Check already done ❶ to ❺, then </w:t>
            </w:r>
            <w:r w:rsidRPr="00227208">
              <w:rPr>
                <w:rFonts w:cstheme="minorHAnsi"/>
                <w:bCs w:val="0"/>
              </w:rPr>
              <w:t>→</w:t>
            </w:r>
            <w:r w:rsidRPr="00227208">
              <w:rPr>
                <w:b w:val="0"/>
              </w:rPr>
              <w:t xml:space="preserve"> ❻</w:t>
            </w:r>
          </w:p>
        </w:tc>
      </w:tr>
    </w:tbl>
    <w:p w14:paraId="6A6C00FA" w14:textId="77777777" w:rsidR="00042F42" w:rsidRPr="00042F42" w:rsidRDefault="00042F42" w:rsidP="00042F42"/>
    <w:p w14:paraId="22CCD823" w14:textId="77777777" w:rsidR="00042F42" w:rsidRPr="00042F42" w:rsidRDefault="00042F42" w:rsidP="00042F42"/>
    <w:tbl>
      <w:tblPr>
        <w:tblStyle w:val="LightList-Accent4"/>
        <w:tblpPr w:leftFromText="180" w:rightFromText="180" w:vertAnchor="text" w:horzAnchor="margin" w:tblpXSpec="right" w:tblpY="58"/>
        <w:tblW w:w="0" w:type="auto"/>
        <w:tblLook w:val="04A0" w:firstRow="1" w:lastRow="0" w:firstColumn="1" w:lastColumn="0" w:noHBand="0" w:noVBand="1"/>
      </w:tblPr>
      <w:tblGrid>
        <w:gridCol w:w="6292"/>
      </w:tblGrid>
      <w:tr w:rsidR="009F3728" w14:paraId="71272397" w14:textId="77777777" w:rsidTr="009F37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tcPr>
          <w:p w14:paraId="0E3061DD" w14:textId="77777777" w:rsidR="009F3728" w:rsidRDefault="009F3728" w:rsidP="009F3728">
            <w:r>
              <w:t>Box C: AFTER THE EVENT</w:t>
            </w:r>
          </w:p>
        </w:tc>
      </w:tr>
      <w:tr w:rsidR="009F3728" w14:paraId="7310F5C6" w14:textId="77777777" w:rsidTr="009F3728">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6292" w:type="dxa"/>
          </w:tcPr>
          <w:p w14:paraId="058D3C90" w14:textId="77777777" w:rsidR="009F3728" w:rsidRPr="00B60E12" w:rsidRDefault="009F3728" w:rsidP="009F3728">
            <w:pPr>
              <w:rPr>
                <w:b w:val="0"/>
              </w:rPr>
            </w:pPr>
            <w:r w:rsidRPr="00B60E12">
              <w:rPr>
                <w:b w:val="0"/>
              </w:rPr>
              <w:t>Arrange safe transfer to a</w:t>
            </w:r>
            <w:r>
              <w:rPr>
                <w:b w:val="0"/>
              </w:rPr>
              <w:t>ppropriate</w:t>
            </w:r>
            <w:r w:rsidRPr="00B60E12">
              <w:rPr>
                <w:b w:val="0"/>
              </w:rPr>
              <w:t xml:space="preserve"> clinical area </w:t>
            </w:r>
          </w:p>
          <w:p w14:paraId="16591896" w14:textId="77777777" w:rsidR="009F3728" w:rsidRPr="00136000" w:rsidRDefault="009F3728" w:rsidP="009F3728">
            <w:pPr>
              <w:rPr>
                <w:b w:val="0"/>
              </w:rPr>
            </w:pPr>
            <w:r>
              <w:rPr>
                <w:b w:val="0"/>
              </w:rPr>
              <w:t xml:space="preserve">Exclude pancreatitis: </w:t>
            </w:r>
            <w:r w:rsidRPr="00B60E12">
              <w:rPr>
                <w:b w:val="0"/>
              </w:rPr>
              <w:t xml:space="preserve">regular clinical review, daily amylase or lipase </w:t>
            </w:r>
            <w:r w:rsidRPr="00227208">
              <w:rPr>
                <w:b w:val="0"/>
              </w:rPr>
              <w:t>Report case on your local critical incident system and to the relevant national system (these vary between each devolved nation and in Ireland)</w:t>
            </w:r>
          </w:p>
        </w:tc>
      </w:tr>
    </w:tbl>
    <w:p w14:paraId="75AB909D" w14:textId="77777777" w:rsidR="00042F42" w:rsidRPr="00042F42" w:rsidRDefault="00042F42" w:rsidP="00042F42"/>
    <w:p w14:paraId="51D7C21B" w14:textId="77777777" w:rsidR="00042F42" w:rsidRPr="00042F42" w:rsidRDefault="00042F42" w:rsidP="00042F42"/>
    <w:p w14:paraId="5D3E7560" w14:textId="78A66E07" w:rsidR="00042F42" w:rsidRDefault="005802AB" w:rsidP="00042F42">
      <w:r>
        <w:rPr>
          <w:rFonts w:ascii="Times New Roman" w:eastAsia="Calibri"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D63A4A5" wp14:editId="2AB683D8">
                <wp:simplePos x="0" y="0"/>
                <wp:positionH relativeFrom="column">
                  <wp:posOffset>57150</wp:posOffset>
                </wp:positionH>
                <wp:positionV relativeFrom="paragraph">
                  <wp:posOffset>646430</wp:posOffset>
                </wp:positionV>
                <wp:extent cx="8858250" cy="514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14350"/>
                        </a:xfrm>
                        <a:prstGeom prst="rect">
                          <a:avLst/>
                        </a:prstGeom>
                        <a:noFill/>
                        <a:ln w="9525">
                          <a:noFill/>
                          <a:miter lim="800000"/>
                          <a:headEnd/>
                          <a:tailEnd/>
                        </a:ln>
                      </wps:spPr>
                      <wps:txbx>
                        <w:txbxContent>
                          <w:p w14:paraId="669653EC" w14:textId="0DF16D7C" w:rsidR="00F75BF7" w:rsidRDefault="00D349D5" w:rsidP="00F75BF7">
                            <w:pPr>
                              <w:spacing w:after="0"/>
                              <w:rPr>
                                <w:b/>
                                <w:bCs/>
                                <w:sz w:val="16"/>
                                <w:szCs w:val="16"/>
                              </w:rPr>
                            </w:pPr>
                            <w:r w:rsidRPr="00227208">
                              <w:rPr>
                                <w:b/>
                                <w:bCs/>
                                <w:sz w:val="16"/>
                                <w:szCs w:val="16"/>
                              </w:rPr>
                              <w:t xml:space="preserve">Association </w:t>
                            </w:r>
                            <w:r w:rsidR="00267802" w:rsidRPr="00227208">
                              <w:rPr>
                                <w:b/>
                                <w:bCs/>
                                <w:sz w:val="16"/>
                                <w:szCs w:val="16"/>
                              </w:rPr>
                              <w:t>o</w:t>
                            </w:r>
                            <w:r w:rsidRPr="00227208">
                              <w:rPr>
                                <w:b/>
                                <w:bCs/>
                                <w:sz w:val="16"/>
                                <w:szCs w:val="16"/>
                              </w:rPr>
                              <w:t xml:space="preserve">f Anaesthetists </w:t>
                            </w:r>
                            <w:r w:rsidR="004B4F58" w:rsidRPr="00227208">
                              <w:rPr>
                                <w:b/>
                                <w:bCs/>
                                <w:sz w:val="16"/>
                                <w:szCs w:val="16"/>
                              </w:rPr>
                              <w:t>20</w:t>
                            </w:r>
                            <w:r w:rsidR="00F519B2" w:rsidRPr="00227208">
                              <w:rPr>
                                <w:b/>
                                <w:bCs/>
                                <w:sz w:val="16"/>
                                <w:szCs w:val="16"/>
                              </w:rPr>
                              <w:t>23</w:t>
                            </w:r>
                            <w:r w:rsidR="00F75BF7" w:rsidRPr="00227208">
                              <w:rPr>
                                <w:b/>
                                <w:bCs/>
                                <w:sz w:val="16"/>
                                <w:szCs w:val="16"/>
                              </w:rPr>
                              <w:t xml:space="preserve">. </w:t>
                            </w:r>
                            <w:r w:rsidR="00F75BF7" w:rsidRPr="00227208">
                              <w:rPr>
                                <w:b/>
                                <w:bCs/>
                                <w:color w:val="0000FF"/>
                                <w:sz w:val="16"/>
                                <w:szCs w:val="16"/>
                                <w:u w:val="single"/>
                              </w:rPr>
                              <w:t>www.</w:t>
                            </w:r>
                            <w:r w:rsidR="00F519B2" w:rsidRPr="00227208">
                              <w:rPr>
                                <w:b/>
                                <w:bCs/>
                                <w:color w:val="0000FF"/>
                                <w:sz w:val="16"/>
                                <w:szCs w:val="16"/>
                                <w:u w:val="single"/>
                              </w:rPr>
                              <w:t>anaesthetists</w:t>
                            </w:r>
                            <w:r w:rsidR="00F75BF7" w:rsidRPr="00227208">
                              <w:rPr>
                                <w:b/>
                                <w:bCs/>
                                <w:color w:val="0000FF"/>
                                <w:sz w:val="16"/>
                                <w:szCs w:val="16"/>
                                <w:u w:val="single"/>
                              </w:rPr>
                              <w:t>.org/qrh</w:t>
                            </w:r>
                            <w:r w:rsidR="00F75BF7">
                              <w:rPr>
                                <w:b/>
                                <w:bCs/>
                                <w:sz w:val="16"/>
                                <w:szCs w:val="16"/>
                              </w:rPr>
                              <w:t xml:space="preserve"> </w:t>
                            </w:r>
                            <w:r w:rsidR="00F75BF7">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3A4A5" id="Text Box 3" o:spid="_x0000_s1028" type="#_x0000_t202" style="position:absolute;margin-left:4.5pt;margin-top:50.9pt;width:69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" filled="f" stroked="f">
                <v:textbox>
                  <w:txbxContent>
                    <w:p w14:paraId="669653EC" w14:textId="0DF16D7C" w:rsidR="00F75BF7" w:rsidRDefault="00D349D5" w:rsidP="00F75BF7">
                      <w:pPr>
                        <w:spacing w:after="0"/>
                        <w:rPr>
                          <w:b/>
                          <w:bCs/>
                          <w:sz w:val="16"/>
                          <w:szCs w:val="16"/>
                        </w:rPr>
                      </w:pPr>
                      <w:r w:rsidRPr="00227208">
                        <w:rPr>
                          <w:b/>
                          <w:bCs/>
                          <w:sz w:val="16"/>
                          <w:szCs w:val="16"/>
                        </w:rPr>
                        <w:t xml:space="preserve">Association </w:t>
                      </w:r>
                      <w:r w:rsidR="00267802" w:rsidRPr="00227208">
                        <w:rPr>
                          <w:b/>
                          <w:bCs/>
                          <w:sz w:val="16"/>
                          <w:szCs w:val="16"/>
                        </w:rPr>
                        <w:t>o</w:t>
                      </w:r>
                      <w:r w:rsidRPr="00227208">
                        <w:rPr>
                          <w:b/>
                          <w:bCs/>
                          <w:sz w:val="16"/>
                          <w:szCs w:val="16"/>
                        </w:rPr>
                        <w:t xml:space="preserve">f Anaesthetists </w:t>
                      </w:r>
                      <w:r w:rsidR="004B4F58" w:rsidRPr="00227208">
                        <w:rPr>
                          <w:b/>
                          <w:bCs/>
                          <w:sz w:val="16"/>
                          <w:szCs w:val="16"/>
                        </w:rPr>
                        <w:t>20</w:t>
                      </w:r>
                      <w:r w:rsidR="00F519B2" w:rsidRPr="00227208">
                        <w:rPr>
                          <w:b/>
                          <w:bCs/>
                          <w:sz w:val="16"/>
                          <w:szCs w:val="16"/>
                        </w:rPr>
                        <w:t>23</w:t>
                      </w:r>
                      <w:r w:rsidR="00F75BF7" w:rsidRPr="00227208">
                        <w:rPr>
                          <w:b/>
                          <w:bCs/>
                          <w:sz w:val="16"/>
                          <w:szCs w:val="16"/>
                        </w:rPr>
                        <w:t xml:space="preserve">. </w:t>
                      </w:r>
                      <w:r w:rsidR="00F75BF7" w:rsidRPr="00227208">
                        <w:rPr>
                          <w:b/>
                          <w:bCs/>
                          <w:color w:val="0000FF"/>
                          <w:sz w:val="16"/>
                          <w:szCs w:val="16"/>
                          <w:u w:val="single"/>
                        </w:rPr>
                        <w:t>www.</w:t>
                      </w:r>
                      <w:r w:rsidR="00F519B2" w:rsidRPr="00227208">
                        <w:rPr>
                          <w:b/>
                          <w:bCs/>
                          <w:color w:val="0000FF"/>
                          <w:sz w:val="16"/>
                          <w:szCs w:val="16"/>
                          <w:u w:val="single"/>
                        </w:rPr>
                        <w:t>anaesthetists</w:t>
                      </w:r>
                      <w:r w:rsidR="00F75BF7" w:rsidRPr="00227208">
                        <w:rPr>
                          <w:b/>
                          <w:bCs/>
                          <w:color w:val="0000FF"/>
                          <w:sz w:val="16"/>
                          <w:szCs w:val="16"/>
                          <w:u w:val="single"/>
                        </w:rPr>
                        <w:t>.org/qrh</w:t>
                      </w:r>
                      <w:r w:rsidR="00F75BF7">
                        <w:rPr>
                          <w:b/>
                          <w:bCs/>
                          <w:sz w:val="16"/>
                          <w:szCs w:val="16"/>
                        </w:rPr>
                        <w:t xml:space="preserve"> </w:t>
                      </w:r>
                      <w:r w:rsidR="00F75BF7">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2B0283B" wp14:editId="0ACBD658">
                <wp:simplePos x="0" y="0"/>
                <wp:positionH relativeFrom="column">
                  <wp:posOffset>9122410</wp:posOffset>
                </wp:positionH>
                <wp:positionV relativeFrom="paragraph">
                  <wp:posOffset>758190</wp:posOffset>
                </wp:positionV>
                <wp:extent cx="998855" cy="467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467360"/>
                        </a:xfrm>
                        <a:prstGeom prst="rect">
                          <a:avLst/>
                        </a:prstGeom>
                        <a:solidFill>
                          <a:srgbClr val="FFFFFF"/>
                        </a:solidFill>
                        <a:ln w="9525">
                          <a:noFill/>
                          <a:miter lim="800000"/>
                          <a:headEnd/>
                          <a:tailEnd/>
                        </a:ln>
                      </wps:spPr>
                      <wps:txbx>
                        <w:txbxContent>
                          <w:p w14:paraId="194E4178" w14:textId="77777777" w:rsidR="00003411" w:rsidRPr="00003411" w:rsidRDefault="003C3CFB" w:rsidP="00003411">
                            <w:pPr>
                              <w:jc w:val="center"/>
                              <w:rPr>
                                <w:color w:val="808080" w:themeColor="background1" w:themeShade="80"/>
                                <w:sz w:val="48"/>
                              </w:rPr>
                            </w:pPr>
                            <w:r>
                              <w:rPr>
                                <w:color w:val="808080" w:themeColor="background1" w:themeShade="80"/>
                                <w:sz w:val="48"/>
                              </w:rPr>
                              <w:t>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0283B" id="_x0000_s1029" type="#_x0000_t202" style="position:absolute;margin-left:718.3pt;margin-top:59.7pt;width:78.6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" stroked="f">
                <v:textbox>
                  <w:txbxContent>
                    <w:p w14:paraId="194E4178" w14:textId="77777777" w:rsidR="00003411" w:rsidRPr="00003411" w:rsidRDefault="003C3CFB" w:rsidP="00003411">
                      <w:pPr>
                        <w:jc w:val="center"/>
                        <w:rPr>
                          <w:color w:val="808080" w:themeColor="background1" w:themeShade="80"/>
                          <w:sz w:val="48"/>
                        </w:rPr>
                      </w:pPr>
                      <w:r>
                        <w:rPr>
                          <w:color w:val="808080" w:themeColor="background1" w:themeShade="80"/>
                          <w:sz w:val="48"/>
                        </w:rPr>
                        <w:t>3-10</w:t>
                      </w:r>
                    </w:p>
                  </w:txbxContent>
                </v:textbox>
              </v:shape>
            </w:pict>
          </mc:Fallback>
        </mc:AlternateConten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5689" w14:textId="77777777" w:rsidR="00E32223" w:rsidRDefault="00E32223" w:rsidP="00725899">
      <w:pPr>
        <w:spacing w:after="0" w:line="240" w:lineRule="auto"/>
      </w:pPr>
      <w:r>
        <w:separator/>
      </w:r>
    </w:p>
  </w:endnote>
  <w:endnote w:type="continuationSeparator" w:id="0">
    <w:p w14:paraId="70DA17A7" w14:textId="77777777" w:rsidR="00E32223" w:rsidRDefault="00E32223" w:rsidP="007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7FF0" w14:textId="77777777" w:rsidR="00E32223" w:rsidRDefault="00E32223" w:rsidP="00725899">
      <w:pPr>
        <w:spacing w:after="0" w:line="240" w:lineRule="auto"/>
      </w:pPr>
      <w:r>
        <w:separator/>
      </w:r>
    </w:p>
  </w:footnote>
  <w:footnote w:type="continuationSeparator" w:id="0">
    <w:p w14:paraId="4A2C58C6" w14:textId="77777777" w:rsidR="00E32223" w:rsidRDefault="00E32223" w:rsidP="0072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B03"/>
    <w:multiLevelType w:val="hybridMultilevel"/>
    <w:tmpl w:val="3AAA0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180F91"/>
    <w:multiLevelType w:val="hybridMultilevel"/>
    <w:tmpl w:val="CE4CD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0119562">
    <w:abstractNumId w:val="2"/>
  </w:num>
  <w:num w:numId="2" w16cid:durableId="536431101">
    <w:abstractNumId w:val="7"/>
  </w:num>
  <w:num w:numId="3" w16cid:durableId="1870725874">
    <w:abstractNumId w:val="5"/>
  </w:num>
  <w:num w:numId="4" w16cid:durableId="1697655145">
    <w:abstractNumId w:val="1"/>
  </w:num>
  <w:num w:numId="5" w16cid:durableId="398939588">
    <w:abstractNumId w:val="4"/>
  </w:num>
  <w:num w:numId="6" w16cid:durableId="1563832308">
    <w:abstractNumId w:val="6"/>
  </w:num>
  <w:num w:numId="7" w16cid:durableId="1093353644">
    <w:abstractNumId w:val="0"/>
  </w:num>
  <w:num w:numId="8" w16cid:durableId="291523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8C"/>
    <w:rsid w:val="00003411"/>
    <w:rsid w:val="00042F42"/>
    <w:rsid w:val="00080FBD"/>
    <w:rsid w:val="00094616"/>
    <w:rsid w:val="000C4AD7"/>
    <w:rsid w:val="0011605F"/>
    <w:rsid w:val="00136000"/>
    <w:rsid w:val="001D0E13"/>
    <w:rsid w:val="001D548C"/>
    <w:rsid w:val="002232A7"/>
    <w:rsid w:val="00227208"/>
    <w:rsid w:val="00267802"/>
    <w:rsid w:val="003163DB"/>
    <w:rsid w:val="00350200"/>
    <w:rsid w:val="003C3CFB"/>
    <w:rsid w:val="003D02B1"/>
    <w:rsid w:val="004120A8"/>
    <w:rsid w:val="00435799"/>
    <w:rsid w:val="004555AC"/>
    <w:rsid w:val="004B4F58"/>
    <w:rsid w:val="005105C3"/>
    <w:rsid w:val="00537A47"/>
    <w:rsid w:val="00570486"/>
    <w:rsid w:val="005771DC"/>
    <w:rsid w:val="005802AB"/>
    <w:rsid w:val="0058775B"/>
    <w:rsid w:val="00646FDD"/>
    <w:rsid w:val="006C6EF9"/>
    <w:rsid w:val="0071143B"/>
    <w:rsid w:val="00725899"/>
    <w:rsid w:val="007A36C9"/>
    <w:rsid w:val="007B1D53"/>
    <w:rsid w:val="007B5439"/>
    <w:rsid w:val="007C62B9"/>
    <w:rsid w:val="008063F8"/>
    <w:rsid w:val="00817FA6"/>
    <w:rsid w:val="008440AF"/>
    <w:rsid w:val="008A3548"/>
    <w:rsid w:val="009266E8"/>
    <w:rsid w:val="0094292D"/>
    <w:rsid w:val="009B378A"/>
    <w:rsid w:val="009F3728"/>
    <w:rsid w:val="00A14329"/>
    <w:rsid w:val="00AB4B07"/>
    <w:rsid w:val="00B12CD4"/>
    <w:rsid w:val="00B42A68"/>
    <w:rsid w:val="00B60E12"/>
    <w:rsid w:val="00BE00A2"/>
    <w:rsid w:val="00C07C55"/>
    <w:rsid w:val="00C551DE"/>
    <w:rsid w:val="00CC2DA7"/>
    <w:rsid w:val="00CE361F"/>
    <w:rsid w:val="00D26A10"/>
    <w:rsid w:val="00D349D5"/>
    <w:rsid w:val="00D57F10"/>
    <w:rsid w:val="00DC295F"/>
    <w:rsid w:val="00E32223"/>
    <w:rsid w:val="00E34AA5"/>
    <w:rsid w:val="00E52ECA"/>
    <w:rsid w:val="00E90159"/>
    <w:rsid w:val="00E93A72"/>
    <w:rsid w:val="00EA0D7D"/>
    <w:rsid w:val="00EA42C8"/>
    <w:rsid w:val="00EB2E8A"/>
    <w:rsid w:val="00EC3F51"/>
    <w:rsid w:val="00F519B2"/>
    <w:rsid w:val="00F75BF7"/>
    <w:rsid w:val="00F8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7569"/>
  <w15:docId w15:val="{0FD1BE9A-FCAD-4114-9EBE-25DB9D9C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EC3F5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080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164D-076B-48AC-88F1-F134F99D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Kaisa Berg</cp:lastModifiedBy>
  <cp:revision>2</cp:revision>
  <cp:lastPrinted>2015-03-15T11:08:00Z</cp:lastPrinted>
  <dcterms:created xsi:type="dcterms:W3CDTF">2023-06-23T13:23:00Z</dcterms:created>
  <dcterms:modified xsi:type="dcterms:W3CDTF">2023-06-23T13:23:00Z</dcterms:modified>
</cp:coreProperties>
</file>